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AA5" w:rsidRDefault="00CF5AA5" w:rsidP="00CF5AA5">
      <w:pPr>
        <w:jc w:val="center"/>
        <w:rPr>
          <w:b/>
          <w:sz w:val="28"/>
        </w:rPr>
      </w:pPr>
      <w:r>
        <w:rPr>
          <w:b/>
          <w:sz w:val="28"/>
        </w:rPr>
        <w:t xml:space="preserve">Закрытое акционерное общество </w:t>
      </w:r>
      <w:r w:rsidR="00BA2023">
        <w:rPr>
          <w:b/>
          <w:sz w:val="28"/>
        </w:rPr>
        <w:t>«</w:t>
      </w:r>
      <w:r>
        <w:rPr>
          <w:b/>
          <w:sz w:val="28"/>
        </w:rPr>
        <w:t>Управляющая компания УралСиб</w:t>
      </w:r>
      <w:r w:rsidR="00BA2023">
        <w:rPr>
          <w:b/>
          <w:sz w:val="28"/>
        </w:rPr>
        <w:t>»</w:t>
      </w:r>
    </w:p>
    <w:p w:rsidR="00CF5AA5" w:rsidRDefault="00CF5AA5" w:rsidP="00CF5AA5">
      <w:pPr>
        <w:jc w:val="center"/>
        <w:rPr>
          <w:b/>
          <w:sz w:val="28"/>
        </w:rPr>
      </w:pPr>
      <w:r w:rsidRPr="00B2048F">
        <w:rPr>
          <w:sz w:val="28"/>
        </w:rPr>
        <w:t>(</w:t>
      </w:r>
      <w:r>
        <w:rPr>
          <w:sz w:val="28"/>
        </w:rPr>
        <w:t>л</w:t>
      </w:r>
      <w:r w:rsidRPr="00B2048F">
        <w:rPr>
          <w:sz w:val="28"/>
        </w:rPr>
        <w:t>ицензия</w:t>
      </w:r>
      <w:r>
        <w:rPr>
          <w:sz w:val="28"/>
        </w:rPr>
        <w:t xml:space="preserve"> ФСФР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134516" w:rsidRPr="00F64813" w:rsidRDefault="00134516" w:rsidP="00134516">
      <w:pPr>
        <w:jc w:val="center"/>
        <w:rPr>
          <w:sz w:val="28"/>
        </w:rPr>
      </w:pPr>
      <w:r w:rsidRPr="00F64813">
        <w:rPr>
          <w:b/>
          <w:sz w:val="28"/>
          <w:lang w:val="en-US"/>
        </w:rPr>
        <w:t>C</w:t>
      </w:r>
      <w:proofErr w:type="spellStart"/>
      <w:r w:rsidRPr="00F64813">
        <w:rPr>
          <w:b/>
          <w:sz w:val="28"/>
        </w:rPr>
        <w:t>ообщение</w:t>
      </w:r>
      <w:proofErr w:type="spellEnd"/>
    </w:p>
    <w:p w:rsidR="001C4508" w:rsidRPr="00F64813" w:rsidRDefault="00134516" w:rsidP="001C4508">
      <w:pPr>
        <w:jc w:val="center"/>
        <w:rPr>
          <w:sz w:val="28"/>
        </w:rPr>
      </w:pPr>
      <w:r w:rsidRPr="00F64813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="00BE623D" w:rsidRPr="00BE623D">
        <w:rPr>
          <w:sz w:val="28"/>
        </w:rPr>
        <w:t xml:space="preserve">Открытого паевого инвестиционного фонда акций </w:t>
      </w:r>
      <w:r w:rsidR="00BA2023">
        <w:rPr>
          <w:sz w:val="28"/>
        </w:rPr>
        <w:t>«</w:t>
      </w:r>
      <w:r w:rsidR="00BE623D" w:rsidRPr="00BE623D">
        <w:rPr>
          <w:sz w:val="28"/>
        </w:rPr>
        <w:t>УРАЛСИБ Профессиональный</w:t>
      </w:r>
      <w:r w:rsidR="00BA2023">
        <w:rPr>
          <w:sz w:val="28"/>
        </w:rPr>
        <w:t>»</w:t>
      </w:r>
      <w:r w:rsidR="001C4508" w:rsidRPr="00F64813">
        <w:rPr>
          <w:sz w:val="28"/>
        </w:rPr>
        <w:t>,</w:t>
      </w:r>
    </w:p>
    <w:p w:rsidR="001C4508" w:rsidRPr="00F64813" w:rsidRDefault="001C4508" w:rsidP="001C4508">
      <w:pPr>
        <w:jc w:val="center"/>
        <w:rPr>
          <w:b/>
          <w:sz w:val="28"/>
        </w:rPr>
      </w:pPr>
      <w:proofErr w:type="gramStart"/>
      <w:r w:rsidRPr="00F64813">
        <w:rPr>
          <w:b/>
          <w:sz w:val="28"/>
        </w:rPr>
        <w:t>определенной</w:t>
      </w:r>
      <w:proofErr w:type="gramEnd"/>
      <w:r w:rsidRPr="00F64813">
        <w:rPr>
          <w:b/>
          <w:sz w:val="28"/>
        </w:rPr>
        <w:t xml:space="preserve"> на дату проведения общего собрания</w:t>
      </w:r>
    </w:p>
    <w:p w:rsidR="001C4508" w:rsidRPr="00F64813" w:rsidRDefault="001C4508" w:rsidP="001C4508">
      <w:pPr>
        <w:jc w:val="center"/>
        <w:rPr>
          <w:b/>
          <w:sz w:val="28"/>
        </w:rPr>
      </w:pPr>
      <w:r w:rsidRPr="00F64813">
        <w:rPr>
          <w:b/>
          <w:sz w:val="28"/>
        </w:rPr>
        <w:t>за 201</w:t>
      </w:r>
      <w:r w:rsidR="00CF5AA5">
        <w:rPr>
          <w:b/>
          <w:sz w:val="28"/>
        </w:rPr>
        <w:t>4</w:t>
      </w:r>
      <w:r w:rsidRPr="00F64813">
        <w:rPr>
          <w:b/>
          <w:sz w:val="28"/>
        </w:rPr>
        <w:t xml:space="preserve"> год</w:t>
      </w:r>
    </w:p>
    <w:p w:rsidR="00700E95" w:rsidRPr="00700E95" w:rsidRDefault="00BE623D" w:rsidP="00700E95">
      <w:pPr>
        <w:jc w:val="center"/>
        <w:rPr>
          <w:b/>
          <w:sz w:val="28"/>
          <w:szCs w:val="28"/>
          <w:u w:val="single"/>
        </w:rPr>
      </w:pPr>
      <w:r w:rsidRPr="00BE623D">
        <w:rPr>
          <w:b/>
          <w:sz w:val="28"/>
          <w:szCs w:val="28"/>
          <w:u w:val="single"/>
        </w:rPr>
        <w:t xml:space="preserve">(Правила Фонда зарегистрированы ФСФР России за </w:t>
      </w:r>
      <w:r w:rsidR="00700E95" w:rsidRPr="00700E95">
        <w:rPr>
          <w:b/>
          <w:sz w:val="28"/>
          <w:szCs w:val="28"/>
          <w:u w:val="single"/>
        </w:rPr>
        <w:t>№ 0053-56612554 от 27.04.2001г.)</w:t>
      </w:r>
    </w:p>
    <w:p w:rsidR="00134516" w:rsidRPr="00134516" w:rsidRDefault="00134516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5216C2" w:rsidRDefault="005216C2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Pr="0044609C" w:rsidRDefault="00F64813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Default="005216C2" w:rsidP="005216C2"/>
    <w:p w:rsidR="00CF5AA5" w:rsidRDefault="00CF5AA5" w:rsidP="005216C2"/>
    <w:p w:rsidR="00CF5AA5" w:rsidRDefault="00CF5AA5" w:rsidP="005216C2"/>
    <w:p w:rsidR="00CF5AA5" w:rsidRDefault="00CF5AA5" w:rsidP="005216C2"/>
    <w:tbl>
      <w:tblPr>
        <w:tblW w:w="14920" w:type="dxa"/>
        <w:tblInd w:w="93" w:type="dxa"/>
        <w:tblLook w:val="04A0" w:firstRow="1" w:lastRow="0" w:firstColumn="1" w:lastColumn="0" w:noHBand="0" w:noVBand="1"/>
      </w:tblPr>
      <w:tblGrid>
        <w:gridCol w:w="560"/>
        <w:gridCol w:w="2200"/>
        <w:gridCol w:w="1679"/>
        <w:gridCol w:w="2355"/>
        <w:gridCol w:w="4136"/>
        <w:gridCol w:w="1985"/>
        <w:gridCol w:w="2005"/>
      </w:tblGrid>
      <w:tr w:rsidR="00CF5AA5" w:rsidRPr="001D555D" w:rsidTr="00CA4A5E">
        <w:trPr>
          <w:trHeight w:val="139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№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Соответствует ли позиция Управляющей компании позиции исполнительных органов акционерного общества</w:t>
            </w:r>
          </w:p>
        </w:tc>
      </w:tr>
      <w:tr w:rsidR="00DC7406" w:rsidRPr="001D555D" w:rsidTr="00CA28A8">
        <w:trPr>
          <w:trHeight w:val="783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BE623D" w:rsidP="00DC74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7406" w:rsidRPr="00FF3CEB" w:rsidRDefault="00FA0B3F" w:rsidP="00366F06">
            <w:pPr>
              <w:jc w:val="center"/>
              <w:rPr>
                <w:vanish/>
                <w:sz w:val="16"/>
                <w:szCs w:val="16"/>
              </w:rPr>
            </w:pPr>
            <w:r w:rsidRPr="00FA0B3F">
              <w:rPr>
                <w:color w:val="000000"/>
                <w:sz w:val="22"/>
                <w:szCs w:val="22"/>
              </w:rPr>
              <w:t xml:space="preserve">Открытое акционерное общество </w:t>
            </w:r>
            <w:r w:rsidR="00BA2023">
              <w:rPr>
                <w:color w:val="000000"/>
                <w:sz w:val="22"/>
                <w:szCs w:val="22"/>
              </w:rPr>
              <w:t>«</w:t>
            </w:r>
            <w:r w:rsidRPr="00FA0B3F">
              <w:rPr>
                <w:color w:val="000000"/>
                <w:sz w:val="22"/>
                <w:szCs w:val="22"/>
              </w:rPr>
              <w:t>Газпром</w:t>
            </w:r>
            <w:r w:rsidR="00BA2023">
              <w:rPr>
                <w:color w:val="000000"/>
                <w:sz w:val="22"/>
                <w:szCs w:val="22"/>
              </w:rPr>
              <w:t>»</w:t>
            </w:r>
            <w:r w:rsidR="00366F06" w:rsidRPr="00FF3CEB">
              <w:rPr>
                <w:color w:val="000000"/>
                <w:sz w:val="22"/>
                <w:szCs w:val="22"/>
              </w:rPr>
              <w:t xml:space="preserve"> </w:t>
            </w:r>
            <w:r w:rsidR="00DC7406" w:rsidRPr="00FF3CEB">
              <w:rPr>
                <w:color w:val="000000"/>
                <w:sz w:val="22"/>
                <w:szCs w:val="22"/>
              </w:rPr>
              <w:br/>
            </w:r>
            <w:r w:rsidR="00DC7406" w:rsidRPr="00FF3CEB">
              <w:rPr>
                <w:color w:val="000000"/>
                <w:sz w:val="22"/>
                <w:szCs w:val="22"/>
              </w:rPr>
              <w:br/>
            </w:r>
            <w:r w:rsidR="00DC7406" w:rsidRPr="00FF3CEB">
              <w:rPr>
                <w:color w:val="000000"/>
                <w:sz w:val="22"/>
                <w:szCs w:val="22"/>
              </w:rPr>
              <w:br/>
            </w:r>
            <w:r w:rsidR="00DC7406" w:rsidRPr="00DC7406">
              <w:rPr>
                <w:color w:val="000000"/>
                <w:sz w:val="22"/>
                <w:szCs w:val="22"/>
              </w:rPr>
              <w:t xml:space="preserve">ОАО </w:t>
            </w:r>
            <w:r w:rsidR="00BA2023">
              <w:rPr>
                <w:color w:val="000000"/>
                <w:sz w:val="22"/>
                <w:szCs w:val="22"/>
              </w:rPr>
              <w:t>«</w:t>
            </w:r>
            <w:r w:rsidR="00DC7406" w:rsidRPr="00DC7406">
              <w:rPr>
                <w:color w:val="000000"/>
                <w:sz w:val="22"/>
                <w:szCs w:val="22"/>
              </w:rPr>
              <w:t>Газпром</w:t>
            </w:r>
            <w:r w:rsidR="00BA2023">
              <w:rPr>
                <w:color w:val="000000"/>
                <w:sz w:val="22"/>
                <w:szCs w:val="22"/>
              </w:rPr>
              <w:t>»</w:t>
            </w:r>
            <w:r w:rsidR="00DC7406" w:rsidRPr="00FF3CEB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1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7406" w:rsidRPr="000B66C2" w:rsidRDefault="00DC7406" w:rsidP="00DC74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Pr="000B66C2">
              <w:rPr>
                <w:color w:val="000000"/>
              </w:rPr>
              <w:t xml:space="preserve"> июня 201</w:t>
            </w:r>
            <w:r>
              <w:rPr>
                <w:color w:val="000000"/>
              </w:rPr>
              <w:t>4</w:t>
            </w:r>
            <w:r w:rsidRPr="000B66C2">
              <w:rPr>
                <w:color w:val="000000"/>
              </w:rPr>
              <w:t>г.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1. </w:t>
            </w:r>
            <w:r w:rsidRPr="00DC7406">
              <w:rPr>
                <w:color w:val="000000"/>
              </w:rPr>
              <w:t>Утверждение годового отчета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2531FB" w:rsidP="00DC7406">
            <w:pPr>
              <w:rPr>
                <w:color w:val="000000"/>
              </w:rPr>
            </w:pPr>
            <w:r w:rsidRPr="002531FB">
              <w:rPr>
                <w:color w:val="000000"/>
              </w:rPr>
              <w:t xml:space="preserve">Утвердить Годовой отчет ОАО </w:t>
            </w:r>
            <w:r w:rsidR="00BA2023">
              <w:rPr>
                <w:color w:val="000000"/>
              </w:rPr>
              <w:t>«</w:t>
            </w:r>
            <w:r w:rsidRPr="002531FB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531FB">
              <w:rPr>
                <w:color w:val="000000"/>
              </w:rPr>
              <w:t xml:space="preserve"> за 2013 год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CA28A8">
        <w:trPr>
          <w:trHeight w:val="126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56557F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2. </w:t>
            </w:r>
            <w:r w:rsidRPr="00DC7406">
              <w:rPr>
                <w:color w:val="000000"/>
              </w:rPr>
              <w:t>Утверждение годовой бухгалтерской отчетности, в том числе отчета о финансовых результатах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2531FB" w:rsidP="00DC7406">
            <w:pPr>
              <w:rPr>
                <w:color w:val="000000"/>
              </w:rPr>
            </w:pPr>
            <w:r w:rsidRPr="002531FB">
              <w:rPr>
                <w:color w:val="000000"/>
              </w:rPr>
              <w:t xml:space="preserve">Утвердить годовую бухгалтерскую (финансовую) отчетность ОАО </w:t>
            </w:r>
            <w:r w:rsidR="00BA2023">
              <w:rPr>
                <w:color w:val="000000"/>
              </w:rPr>
              <w:t>«</w:t>
            </w:r>
            <w:r w:rsidRPr="002531FB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531FB">
              <w:rPr>
                <w:color w:val="000000"/>
              </w:rPr>
              <w:t xml:space="preserve"> за 2013 год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164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8A8" w:rsidRPr="0056557F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. </w:t>
            </w:r>
            <w:r w:rsidRPr="00DC7406">
              <w:rPr>
                <w:color w:val="000000"/>
              </w:rPr>
              <w:t>Утверждение распределения прибыли Общества по результатам 2013 года.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2531FB" w:rsidP="00DC7406">
            <w:pPr>
              <w:rPr>
                <w:color w:val="000000"/>
              </w:rPr>
            </w:pPr>
            <w:r w:rsidRPr="002531FB">
              <w:rPr>
                <w:color w:val="000000"/>
              </w:rPr>
              <w:t>Утвердить распределение прибыли Общества по результатам 2013 года.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Pr="00DC7406">
              <w:rPr>
                <w:color w:val="000000"/>
              </w:rPr>
              <w:t>О размере дивидендов, сроках и форме их выплаты по итогам работы за 2013 год и установлении даты, на которую определяются лица, имеющие право на получение дивидендов.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2531FB" w:rsidP="00DC7406">
            <w:pPr>
              <w:rPr>
                <w:color w:val="000000"/>
              </w:rPr>
            </w:pPr>
            <w:proofErr w:type="gramStart"/>
            <w:r w:rsidRPr="002531FB">
              <w:rPr>
                <w:color w:val="000000"/>
              </w:rPr>
              <w:t xml:space="preserve">Утвердить предложенные Советом директоров Общества размер, сроки, форму выплаты годовых дивидендов по акциям Общества и дату, на которую определяются лица, имеющие право на получение дивидендов: выплатить годовые дивиденды по результатам деятельности Общества в 2013 году в денежной форме в размере 7 рублей 20 копеек на одну обыкновенную акцию ОАО </w:t>
            </w:r>
            <w:r w:rsidR="00BA2023">
              <w:rPr>
                <w:color w:val="000000"/>
              </w:rPr>
              <w:t>«</w:t>
            </w:r>
            <w:r w:rsidRPr="002531FB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531FB">
              <w:rPr>
                <w:color w:val="000000"/>
              </w:rPr>
              <w:t xml:space="preserve"> номинальной стоимостью 5 рублей;</w:t>
            </w:r>
            <w:proofErr w:type="gramEnd"/>
            <w:r w:rsidRPr="002531FB">
              <w:rPr>
                <w:color w:val="000000"/>
              </w:rPr>
              <w:t xml:space="preserve"> </w:t>
            </w:r>
            <w:proofErr w:type="gramStart"/>
            <w:r w:rsidRPr="002531FB">
              <w:rPr>
                <w:color w:val="000000"/>
              </w:rPr>
              <w:t xml:space="preserve">установить дату, на которую определяются лица, имеющие право на получение дивидендов, – 17 июля 2014 г.; установить дату завершения выплаты </w:t>
            </w:r>
            <w:r w:rsidRPr="002531FB">
              <w:rPr>
                <w:color w:val="000000"/>
              </w:rPr>
              <w:lastRenderedPageBreak/>
              <w:t xml:space="preserve">дивидендов номинальным держателям и являющимся профессиональными участниками рынка ценных бумаг доверительным управляющим, которые зарегистрированы в реестре акционеров ОАО </w:t>
            </w:r>
            <w:r w:rsidR="00BA2023">
              <w:rPr>
                <w:color w:val="000000"/>
              </w:rPr>
              <w:t>«</w:t>
            </w:r>
            <w:r w:rsidRPr="002531FB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531FB">
              <w:rPr>
                <w:color w:val="000000"/>
              </w:rPr>
              <w:t xml:space="preserve">, – 31 июля 2014 г.; установить дату завершения выплаты дивидендов другим зарегистрированным в реестре акционеров ОАО </w:t>
            </w:r>
            <w:r w:rsidR="00BA2023">
              <w:rPr>
                <w:color w:val="000000"/>
              </w:rPr>
              <w:t>«</w:t>
            </w:r>
            <w:r w:rsidRPr="002531FB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531FB">
              <w:rPr>
                <w:color w:val="000000"/>
              </w:rPr>
              <w:t xml:space="preserve"> лицам – 21 августа 2014 г</w:t>
            </w:r>
            <w:r>
              <w:rPr>
                <w:color w:val="000000"/>
              </w:rPr>
              <w:t>.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Pr="00DC7406">
              <w:rPr>
                <w:color w:val="000000"/>
              </w:rPr>
              <w:t>Утверждение аудитора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9D51E0" w:rsidP="00DC7406">
            <w:pPr>
              <w:rPr>
                <w:color w:val="000000"/>
              </w:rPr>
            </w:pPr>
            <w:r w:rsidRPr="009D51E0">
              <w:rPr>
                <w:color w:val="000000"/>
              </w:rPr>
              <w:t xml:space="preserve">Утвердить Закрытое акционерное общество </w:t>
            </w:r>
            <w:r w:rsidR="00BA2023">
              <w:rPr>
                <w:color w:val="000000"/>
              </w:rPr>
              <w:t>«</w:t>
            </w:r>
            <w:proofErr w:type="spellStart"/>
            <w:r w:rsidRPr="009D51E0">
              <w:rPr>
                <w:color w:val="000000"/>
              </w:rPr>
              <w:t>ПрайсвотерхаусКу</w:t>
            </w:r>
            <w:r>
              <w:rPr>
                <w:color w:val="000000"/>
              </w:rPr>
              <w:t>перс</w:t>
            </w:r>
            <w:proofErr w:type="spellEnd"/>
            <w:r>
              <w:rPr>
                <w:color w:val="000000"/>
              </w:rPr>
              <w:t xml:space="preserve"> Аудит</w:t>
            </w:r>
            <w:r w:rsidR="00BA2023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аудитором Общества</w:t>
            </w:r>
            <w:r w:rsidRPr="009D51E0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="00FA0B3F" w:rsidRPr="00FA0B3F">
              <w:rPr>
                <w:color w:val="000000"/>
              </w:rPr>
              <w:t>О выплате вознаграждения за работу в составе совета директоров (наблюдательного совета) членам совета директоров, не являющимся государственными служащими, в размере, установленном внутренними документами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9D51E0" w:rsidP="00DC7406">
            <w:pPr>
              <w:rPr>
                <w:color w:val="000000"/>
              </w:rPr>
            </w:pPr>
            <w:r w:rsidRPr="009D51E0">
              <w:rPr>
                <w:color w:val="000000"/>
              </w:rPr>
              <w:t>Выплатить вознаграждения членам Совета директоров в размерах, рекомендованных Советом директоров Общества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r w:rsidR="00FA0B3F" w:rsidRPr="00FA0B3F">
              <w:rPr>
                <w:color w:val="000000"/>
              </w:rPr>
              <w:t>О вознаграждении членам Ревизионной комиссии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9D51E0" w:rsidP="00DC7406">
            <w:pPr>
              <w:rPr>
                <w:color w:val="000000"/>
              </w:rPr>
            </w:pPr>
            <w:r w:rsidRPr="009D51E0">
              <w:rPr>
                <w:color w:val="000000"/>
              </w:rPr>
              <w:t>Выплатить вознаграждения членам Ревизионной комиссии в размерах, рекомендованных Советом директоров Общества: председателю Ревизионной комиссии – 4 499 708рублей; членам Ревизионной комиссии – по 3 093 630 рублей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="00FA0B3F" w:rsidRPr="00FA0B3F">
              <w:rPr>
                <w:color w:val="000000"/>
              </w:rPr>
              <w:t xml:space="preserve">О внесении изменений в Устав ОАО </w:t>
            </w:r>
            <w:r w:rsidR="00BA2023">
              <w:rPr>
                <w:color w:val="000000"/>
              </w:rPr>
              <w:t>«</w:t>
            </w:r>
            <w:r w:rsidR="00FA0B3F" w:rsidRPr="00FA0B3F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="00FA0B3F" w:rsidRPr="00FA0B3F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9D51E0" w:rsidP="00D8066B">
            <w:pPr>
              <w:rPr>
                <w:color w:val="000000"/>
              </w:rPr>
            </w:pPr>
            <w:r w:rsidRPr="00D8066B">
              <w:rPr>
                <w:color w:val="000000"/>
              </w:rPr>
              <w:t xml:space="preserve">О внесении </w:t>
            </w:r>
            <w:r w:rsidR="00D8066B">
              <w:rPr>
                <w:color w:val="000000"/>
              </w:rPr>
              <w:t xml:space="preserve">изменений в Устав ОАО </w:t>
            </w:r>
            <w:r w:rsidR="00BA2023">
              <w:rPr>
                <w:color w:val="000000"/>
              </w:rPr>
              <w:t>«</w:t>
            </w:r>
            <w:r w:rsidR="00D8066B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D8066B">
              <w:rPr>
                <w:color w:val="000000"/>
              </w:rPr>
              <w:t xml:space="preserve">: </w:t>
            </w:r>
            <w:r w:rsidR="00BA2023">
              <w:rPr>
                <w:color w:val="000000"/>
              </w:rPr>
              <w:t>«</w:t>
            </w:r>
            <w:r w:rsidRPr="00D8066B">
              <w:rPr>
                <w:color w:val="000000"/>
              </w:rPr>
              <w:t xml:space="preserve">Утвердить изменения в Устав ОАО </w:t>
            </w:r>
            <w:r w:rsidR="00BA2023">
              <w:rPr>
                <w:color w:val="000000"/>
              </w:rPr>
              <w:t>«</w:t>
            </w:r>
            <w:r w:rsidRPr="00D8066B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D8066B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9. </w:t>
            </w:r>
            <w:r w:rsidR="00FA0B3F" w:rsidRPr="00FA0B3F">
              <w:rPr>
                <w:color w:val="000000"/>
              </w:rPr>
              <w:t xml:space="preserve">О внесении изменений в Положение о Совете директоров ОАО </w:t>
            </w:r>
            <w:r w:rsidR="00BA2023">
              <w:rPr>
                <w:color w:val="000000"/>
              </w:rPr>
              <w:t>«</w:t>
            </w:r>
            <w:r w:rsidR="00FA0B3F" w:rsidRPr="00FA0B3F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="00FA0B3F" w:rsidRPr="00FA0B3F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9D51E0" w:rsidP="009D51E0">
            <w:pPr>
              <w:rPr>
                <w:color w:val="000000"/>
              </w:rPr>
            </w:pPr>
            <w:r w:rsidRPr="009D51E0">
              <w:rPr>
                <w:color w:val="000000"/>
              </w:rPr>
              <w:t xml:space="preserve">Утвердить изменения в Положение о Совете директоров ОАО </w:t>
            </w:r>
            <w:r w:rsidR="00BA2023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10. </w:t>
            </w:r>
            <w:r w:rsidR="004613FB" w:rsidRPr="004613FB">
              <w:rPr>
                <w:color w:val="000000"/>
              </w:rPr>
              <w:t xml:space="preserve">Об одобрении поручительства ОАО </w:t>
            </w:r>
            <w:r w:rsidR="00BA2023">
              <w:rPr>
                <w:color w:val="000000"/>
              </w:rPr>
              <w:t>«</w:t>
            </w:r>
            <w:r w:rsidR="004613FB" w:rsidRPr="004613FB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="004613FB" w:rsidRPr="004613FB">
              <w:rPr>
                <w:color w:val="000000"/>
              </w:rPr>
              <w:t xml:space="preserve"> перед компанией </w:t>
            </w:r>
            <w:proofErr w:type="spellStart"/>
            <w:r w:rsidR="004613FB" w:rsidRPr="004613FB">
              <w:rPr>
                <w:color w:val="000000"/>
              </w:rPr>
              <w:t>South</w:t>
            </w:r>
            <w:proofErr w:type="spellEnd"/>
            <w:r w:rsidR="004613FB" w:rsidRPr="004613FB">
              <w:rPr>
                <w:color w:val="000000"/>
              </w:rPr>
              <w:t xml:space="preserve"> </w:t>
            </w:r>
            <w:proofErr w:type="spellStart"/>
            <w:r w:rsidR="004613FB" w:rsidRPr="004613FB">
              <w:rPr>
                <w:color w:val="000000"/>
              </w:rPr>
              <w:t>Stream</w:t>
            </w:r>
            <w:proofErr w:type="spellEnd"/>
            <w:r w:rsidR="004613FB" w:rsidRPr="004613FB">
              <w:rPr>
                <w:color w:val="000000"/>
              </w:rPr>
              <w:t xml:space="preserve"> </w:t>
            </w:r>
            <w:proofErr w:type="spellStart"/>
            <w:r w:rsidR="004613FB" w:rsidRPr="004613FB">
              <w:rPr>
                <w:color w:val="000000"/>
              </w:rPr>
              <w:t>Transport</w:t>
            </w:r>
            <w:proofErr w:type="spellEnd"/>
            <w:r w:rsidR="004613FB" w:rsidRPr="004613FB">
              <w:rPr>
                <w:color w:val="000000"/>
              </w:rPr>
              <w:t xml:space="preserve"> B.V. по обязательствам ООО </w:t>
            </w:r>
            <w:r w:rsidR="00BA2023">
              <w:rPr>
                <w:color w:val="000000"/>
              </w:rPr>
              <w:t>«</w:t>
            </w:r>
            <w:r w:rsidR="004613FB" w:rsidRPr="004613FB">
              <w:rPr>
                <w:color w:val="000000"/>
              </w:rPr>
              <w:t>Газпром экспорт</w:t>
            </w:r>
            <w:r w:rsidR="00BA2023">
              <w:rPr>
                <w:color w:val="000000"/>
              </w:rPr>
              <w:t>»</w:t>
            </w:r>
            <w:r w:rsidR="004613FB" w:rsidRPr="004613FB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9D51E0" w:rsidP="00DC7406">
            <w:pPr>
              <w:rPr>
                <w:color w:val="000000"/>
              </w:rPr>
            </w:pPr>
            <w:proofErr w:type="gramStart"/>
            <w:r w:rsidRPr="009D51E0">
              <w:rPr>
                <w:color w:val="000000"/>
              </w:rPr>
              <w:t xml:space="preserve">Одобрить как сделку, в совершении которой имеется заинтересованность, заключение между ОАО </w:t>
            </w:r>
            <w:r w:rsidR="00BA2023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 xml:space="preserve"> и компанией </w:t>
            </w:r>
            <w:proofErr w:type="spellStart"/>
            <w:r w:rsidRPr="009D51E0">
              <w:rPr>
                <w:color w:val="000000"/>
              </w:rPr>
              <w:t>South</w:t>
            </w:r>
            <w:proofErr w:type="spellEnd"/>
            <w:r w:rsidRPr="009D51E0">
              <w:rPr>
                <w:color w:val="000000"/>
              </w:rPr>
              <w:t xml:space="preserve"> </w:t>
            </w:r>
            <w:proofErr w:type="spellStart"/>
            <w:r w:rsidRPr="009D51E0">
              <w:rPr>
                <w:color w:val="000000"/>
              </w:rPr>
              <w:t>Stream</w:t>
            </w:r>
            <w:proofErr w:type="spellEnd"/>
            <w:r w:rsidRPr="009D51E0">
              <w:rPr>
                <w:color w:val="000000"/>
              </w:rPr>
              <w:t xml:space="preserve"> </w:t>
            </w:r>
            <w:proofErr w:type="spellStart"/>
            <w:r w:rsidRPr="009D51E0">
              <w:rPr>
                <w:color w:val="000000"/>
              </w:rPr>
              <w:t>Transport</w:t>
            </w:r>
            <w:proofErr w:type="spellEnd"/>
            <w:r w:rsidRPr="009D51E0">
              <w:rPr>
                <w:color w:val="000000"/>
              </w:rPr>
              <w:t xml:space="preserve"> B.V. являющегося также крупной сделкой договора поручительства, подчиненного английскому праву, в соответствии с которым ОАО </w:t>
            </w:r>
            <w:r w:rsidR="00BA2023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 xml:space="preserve"> безвозмездно принимает на себя обязательство перед компанией </w:t>
            </w:r>
            <w:proofErr w:type="spellStart"/>
            <w:r w:rsidRPr="009D51E0">
              <w:rPr>
                <w:color w:val="000000"/>
              </w:rPr>
              <w:t>South</w:t>
            </w:r>
            <w:proofErr w:type="spellEnd"/>
            <w:r w:rsidRPr="009D51E0">
              <w:rPr>
                <w:color w:val="000000"/>
              </w:rPr>
              <w:t xml:space="preserve"> </w:t>
            </w:r>
            <w:proofErr w:type="spellStart"/>
            <w:r w:rsidRPr="009D51E0">
              <w:rPr>
                <w:color w:val="000000"/>
              </w:rPr>
              <w:t>Stream</w:t>
            </w:r>
            <w:proofErr w:type="spellEnd"/>
            <w:r w:rsidRPr="009D51E0">
              <w:rPr>
                <w:color w:val="000000"/>
              </w:rPr>
              <w:t xml:space="preserve"> </w:t>
            </w:r>
            <w:proofErr w:type="spellStart"/>
            <w:r w:rsidRPr="009D51E0">
              <w:rPr>
                <w:color w:val="000000"/>
              </w:rPr>
              <w:t>Transport</w:t>
            </w:r>
            <w:proofErr w:type="spellEnd"/>
            <w:r w:rsidRPr="009D51E0">
              <w:rPr>
                <w:color w:val="000000"/>
              </w:rPr>
              <w:t xml:space="preserve"> B.V. по обеспечению исполнения всех обязательств ООО </w:t>
            </w:r>
            <w:r w:rsidR="00BA2023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Газпром экспорт</w:t>
            </w:r>
            <w:r w:rsidR="00BA2023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 xml:space="preserve"> (выгодоприобретатель) по соглашению о транспортировке газа</w:t>
            </w:r>
            <w:proofErr w:type="gramEnd"/>
            <w:r w:rsidRPr="009D51E0">
              <w:rPr>
                <w:color w:val="000000"/>
              </w:rPr>
              <w:t xml:space="preserve"> по газопроводу </w:t>
            </w:r>
            <w:r w:rsidR="00BA2023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Южный поток</w:t>
            </w:r>
            <w:r w:rsidR="00BA2023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 xml:space="preserve">, заключенному между компанией </w:t>
            </w:r>
            <w:proofErr w:type="spellStart"/>
            <w:r w:rsidRPr="009D51E0">
              <w:rPr>
                <w:color w:val="000000"/>
              </w:rPr>
              <w:t>South</w:t>
            </w:r>
            <w:proofErr w:type="spellEnd"/>
            <w:r w:rsidRPr="009D51E0">
              <w:rPr>
                <w:color w:val="000000"/>
              </w:rPr>
              <w:t xml:space="preserve"> </w:t>
            </w:r>
            <w:proofErr w:type="spellStart"/>
            <w:r w:rsidRPr="009D51E0">
              <w:rPr>
                <w:color w:val="000000"/>
              </w:rPr>
              <w:t>Stream</w:t>
            </w:r>
            <w:proofErr w:type="spellEnd"/>
            <w:r w:rsidRPr="009D51E0">
              <w:rPr>
                <w:color w:val="000000"/>
              </w:rPr>
              <w:t xml:space="preserve"> </w:t>
            </w:r>
            <w:proofErr w:type="spellStart"/>
            <w:r w:rsidRPr="009D51E0">
              <w:rPr>
                <w:color w:val="000000"/>
              </w:rPr>
              <w:t>Transport</w:t>
            </w:r>
            <w:proofErr w:type="spellEnd"/>
            <w:r w:rsidRPr="009D51E0">
              <w:rPr>
                <w:color w:val="000000"/>
              </w:rPr>
              <w:t xml:space="preserve"> B.V. </w:t>
            </w:r>
            <w:proofErr w:type="gramStart"/>
            <w:r w:rsidRPr="009D51E0">
              <w:rPr>
                <w:color w:val="000000"/>
              </w:rPr>
              <w:t>и ООО</w:t>
            </w:r>
            <w:proofErr w:type="gramEnd"/>
            <w:r w:rsidRPr="009D51E0">
              <w:rPr>
                <w:color w:val="000000"/>
              </w:rPr>
              <w:t xml:space="preserve"> </w:t>
            </w:r>
            <w:r w:rsidR="00BA2023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Газпром экспорт</w:t>
            </w:r>
            <w:r w:rsidR="00BA2023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>11.</w:t>
            </w:r>
            <w:r>
              <w:t xml:space="preserve"> </w:t>
            </w:r>
            <w:r w:rsidR="00FA0B3F" w:rsidRPr="00FA0B3F">
              <w:rPr>
                <w:color w:val="000000"/>
              </w:rPr>
              <w:t xml:space="preserve">Об одобрении сделок, в совершении которых имеется заинтересованность, которые могут быть совершены ОАО </w:t>
            </w:r>
            <w:r w:rsidR="00BA2023">
              <w:rPr>
                <w:color w:val="000000"/>
              </w:rPr>
              <w:t>«</w:t>
            </w:r>
            <w:r w:rsidR="00FA0B3F" w:rsidRPr="00FA0B3F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="00FA0B3F" w:rsidRPr="00FA0B3F">
              <w:rPr>
                <w:color w:val="000000"/>
              </w:rPr>
              <w:t xml:space="preserve"> в будущем в процессе осуществления обычной хозяйственной деятельности.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1E0" w:rsidRPr="00273A60" w:rsidRDefault="009D51E0" w:rsidP="00273A60">
            <w:pPr>
              <w:rPr>
                <w:color w:val="000000"/>
              </w:rPr>
            </w:pPr>
            <w:r w:rsidRPr="009D51E0">
              <w:rPr>
                <w:color w:val="000000"/>
              </w:rPr>
              <w:t xml:space="preserve">Одобрить в соответствии с главой XI Федерального закона </w:t>
            </w:r>
            <w:r w:rsidR="00BA2023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Об акционерных обществах</w:t>
            </w:r>
            <w:r w:rsidR="00BA2023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 xml:space="preserve"> и главой IX Устава ОАО </w:t>
            </w:r>
            <w:r w:rsidR="00BA2023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 xml:space="preserve"> следующие сделки, в совершении которых имеется заинтересованность, которые могут быть совершены ОАО </w:t>
            </w:r>
            <w:r w:rsidR="00BA2023">
              <w:rPr>
                <w:color w:val="000000"/>
              </w:rPr>
              <w:t>«</w:t>
            </w:r>
            <w:r w:rsidRPr="009D51E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9D51E0">
              <w:rPr>
                <w:color w:val="000000"/>
              </w:rPr>
              <w:t xml:space="preserve"> в будущем в процессе осуществления обычн</w:t>
            </w:r>
            <w:r w:rsidR="00273A60">
              <w:rPr>
                <w:color w:val="000000"/>
              </w:rPr>
              <w:t xml:space="preserve">ой хозяйственной деятельности: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 по получению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денежных средств на предельную сумму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 или ее эквивалент в евро или рублях на срок до 5 лет включительно с уплатой процентов за пользование кредитами по ставке не более 12 % годовых по кредитам в долларах США или евро; </w:t>
            </w:r>
            <w:proofErr w:type="gramStart"/>
            <w:r w:rsidRPr="00273A60">
              <w:rPr>
                <w:color w:val="000000"/>
              </w:rPr>
              <w:t xml:space="preserve">по ставке, не превышающей ставку рефинансирования Банка России, действующую на дату заключения кредитного договора, плюс 3 % годовых по кредитам в рублях. </w:t>
            </w:r>
            <w:proofErr w:type="gramEnd"/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получению ОАО </w:t>
            </w:r>
            <w:r w:rsidR="00BA2023">
              <w:rPr>
                <w:color w:val="000000"/>
              </w:rPr>
              <w:lastRenderedPageBreak/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денежных средств на предельную сумму 1,5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долл. США или ее эквивалент в евро или рублях на срок до 5 лет включительно с уплатой процентов за пользование кредитами по ставке не более 12 % годовых по кредитам в долларах США или евро; </w:t>
            </w:r>
            <w:proofErr w:type="gramStart"/>
            <w:r w:rsidRPr="00273A60">
              <w:rPr>
                <w:color w:val="000000"/>
              </w:rPr>
              <w:t xml:space="preserve">по ставке, не превышающей ставку рефинансирования Банка России, действующую на дату заключения кредитного договора, плюс 3 % годовых по кредитам в рублях. </w:t>
            </w:r>
            <w:proofErr w:type="gramEnd"/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 по получению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денежных средств на предельную сумму 1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долл. США или ее эквивалент в евро или рублях на срок до 5 лет включительно с уплатой процентов за пользование кредитами по ставке не более 12 % годовых по кредитам в долларах США или евро; </w:t>
            </w:r>
            <w:proofErr w:type="gramStart"/>
            <w:r w:rsidRPr="00273A60">
              <w:rPr>
                <w:color w:val="000000"/>
              </w:rPr>
              <w:t xml:space="preserve">по ставке, не превышающей ставку рефинансирования Банка России, действующую на дату заключения кредитного договора, плюс 3 % годовых по кредитам в рублях. </w:t>
            </w:r>
            <w:proofErr w:type="gramEnd"/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4. Сделки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общество), заключаемые в рамках Соглашения об открытии кредитной линии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банком от 26.06.2012 № Р2-0001/2012, по получению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денежных средств на предельную сумму 60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долларах США или евро на срок не более 90 календарных дней с уплатой процентов за пользование кредитами по ставке не более индикативной ставки предложения рублевых кредитов (депозитов) на московском денежном рынке (</w:t>
            </w:r>
            <w:proofErr w:type="spellStart"/>
            <w:r w:rsidRPr="00273A60">
              <w:rPr>
                <w:color w:val="000000"/>
              </w:rPr>
              <w:t>MosPrime</w:t>
            </w:r>
            <w:proofErr w:type="spellEnd"/>
            <w:r w:rsidRPr="00273A60">
              <w:rPr>
                <w:color w:val="000000"/>
              </w:rPr>
              <w:t xml:space="preserve"> </w:t>
            </w:r>
            <w:proofErr w:type="spellStart"/>
            <w:r w:rsidRPr="00273A60">
              <w:rPr>
                <w:color w:val="000000"/>
              </w:rPr>
              <w:t>Rate</w:t>
            </w:r>
            <w:proofErr w:type="spellEnd"/>
            <w:r w:rsidRPr="00273A60">
              <w:rPr>
                <w:color w:val="000000"/>
              </w:rPr>
              <w:t xml:space="preserve">) для кредитов в рублях или Лондонской межбанковской ставки предложения (LIBOR) для кредитов в долларах США или евро, </w:t>
            </w:r>
            <w:r w:rsidRPr="00273A60">
              <w:rPr>
                <w:color w:val="000000"/>
              </w:rPr>
              <w:lastRenderedPageBreak/>
              <w:t xml:space="preserve">установленной для срока кредитования, равного сроку пользования соответствующим кредитом, зафиксированной на дату совершения сделки, увеличенной на 4 %.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5. Сделки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заключаемые в рамках Соглашения об открытии кредитной линии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банком от 18.06.2013 № 5589, по получению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денежных средств на предельную сумму 60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долларах США или евро на срок не более 90 календарных дней с уплатой процентов за пользование кредитами по ставке не более индикативной ставки предложения рублевых кредитов (депозитов) на московском денежном рынке (</w:t>
            </w:r>
            <w:proofErr w:type="spellStart"/>
            <w:r w:rsidRPr="00273A60">
              <w:rPr>
                <w:color w:val="000000"/>
              </w:rPr>
              <w:t>MosPrime</w:t>
            </w:r>
            <w:proofErr w:type="spellEnd"/>
            <w:r w:rsidRPr="00273A60">
              <w:rPr>
                <w:color w:val="000000"/>
              </w:rPr>
              <w:t xml:space="preserve"> </w:t>
            </w:r>
            <w:proofErr w:type="spellStart"/>
            <w:r w:rsidRPr="00273A60">
              <w:rPr>
                <w:color w:val="000000"/>
              </w:rPr>
              <w:t>Rate</w:t>
            </w:r>
            <w:proofErr w:type="spellEnd"/>
            <w:r w:rsidRPr="00273A60">
              <w:rPr>
                <w:color w:val="000000"/>
              </w:rPr>
              <w:t xml:space="preserve">) для кредитов в рублях или Лондонской межбанковской ставки предложения (LIBOR) для кредитов в долларах США или евро, установленной для срока кредитования, равного сроку пользования соответствующим кредитом, зафиксированной на дату совершения сделки, увеличенной на 4 %.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6. Сделки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заключаемые в рамках Соглашения об открытии кредитной линии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банком от 01.08.2013 № 3114, по получению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денежных средств на предельную сумму 30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долларах США или евро по каждой сделке за каждый рабочий день на срок не более 90 календарных дней с уплатой </w:t>
            </w:r>
            <w:proofErr w:type="gramStart"/>
            <w:r w:rsidRPr="00273A60">
              <w:rPr>
                <w:color w:val="000000"/>
              </w:rPr>
              <w:t>процентов за пользование кредитами по ставке не более индикативной ставки предложения рублевых кредитов (депозитов) на московском денежном рынке (</w:t>
            </w:r>
            <w:proofErr w:type="spellStart"/>
            <w:r w:rsidRPr="00273A60">
              <w:rPr>
                <w:color w:val="000000"/>
              </w:rPr>
              <w:t>MosPrime</w:t>
            </w:r>
            <w:proofErr w:type="spellEnd"/>
            <w:r w:rsidRPr="00273A60">
              <w:rPr>
                <w:color w:val="000000"/>
              </w:rPr>
              <w:t xml:space="preserve"> </w:t>
            </w:r>
            <w:proofErr w:type="spellStart"/>
            <w:r w:rsidRPr="00273A60">
              <w:rPr>
                <w:color w:val="000000"/>
              </w:rPr>
              <w:t>Rate</w:t>
            </w:r>
            <w:proofErr w:type="spellEnd"/>
            <w:r w:rsidRPr="00273A60">
              <w:rPr>
                <w:color w:val="000000"/>
              </w:rPr>
              <w:t xml:space="preserve">) для </w:t>
            </w:r>
            <w:r w:rsidRPr="00273A60">
              <w:rPr>
                <w:color w:val="000000"/>
              </w:rPr>
              <w:lastRenderedPageBreak/>
              <w:t>кредитов в рублях или Лондонской межбанковской ставки предложения (LIBOR) для кредитов в долларах США или евро, установленной для срока кредитования, равного сроку пользования соответствующим кредитом, зафиксированной на дату совершения сделки, увеличенной на 4 %, с максимальным размером единовременной задолженности по</w:t>
            </w:r>
            <w:proofErr w:type="gramEnd"/>
            <w:r w:rsidRPr="00273A60">
              <w:rPr>
                <w:color w:val="000000"/>
              </w:rPr>
              <w:t xml:space="preserve"> кредитной линии 30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7. Соглашение об открытии кредитной линии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АБ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РОССИЯ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также сделки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банком, заключаемые в рамках данного соглашения, по получению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денежных средств на предельную сумму 10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долларах США или евро на срок не более 90 календарных дней с уплатой процентов за пользование кредитами по ставке не более индикативной ставки предложения рублевых кредитов (депозитов) на московском денежном рынке (</w:t>
            </w:r>
            <w:proofErr w:type="spellStart"/>
            <w:r w:rsidRPr="00273A60">
              <w:rPr>
                <w:color w:val="000000"/>
              </w:rPr>
              <w:t>MosPrime</w:t>
            </w:r>
            <w:proofErr w:type="spellEnd"/>
            <w:r w:rsidRPr="00273A60">
              <w:rPr>
                <w:color w:val="000000"/>
              </w:rPr>
              <w:t xml:space="preserve"> </w:t>
            </w:r>
            <w:proofErr w:type="spellStart"/>
            <w:r w:rsidRPr="00273A60">
              <w:rPr>
                <w:color w:val="000000"/>
              </w:rPr>
              <w:t>Rate</w:t>
            </w:r>
            <w:proofErr w:type="spellEnd"/>
            <w:r w:rsidRPr="00273A60">
              <w:rPr>
                <w:color w:val="000000"/>
              </w:rPr>
              <w:t xml:space="preserve">) для кредитов в рублях или Лондонской межбанковской ставки предложения (LIBOR) для кредитов в долларах США или евро, установленной для срока кредитования, равного сроку пользования соответствующим кредитом, зафиксированной на дату совершения сделки, увеличенной на 4 %.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8. </w:t>
            </w:r>
            <w:proofErr w:type="gramStart"/>
            <w:r w:rsidRPr="00273A60">
              <w:rPr>
                <w:color w:val="000000"/>
              </w:rPr>
              <w:t xml:space="preserve">Договоры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согласно которым на объявленных соответствующим банком условиях банки принимают и зачисляют денежные средства, поступающие на счета, открытые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и проводят операции по счетам в соответствии с поручениями ОАО </w:t>
            </w:r>
            <w:r w:rsidR="00BA2023">
              <w:rPr>
                <w:color w:val="000000"/>
              </w:rPr>
              <w:lastRenderedPageBreak/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также сделки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указанными банками о поддержании на счетах, открытых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, неснижаемого остатка на</w:t>
            </w:r>
            <w:proofErr w:type="gramEnd"/>
            <w:r w:rsidRPr="00273A60">
              <w:rPr>
                <w:color w:val="000000"/>
              </w:rPr>
              <w:t xml:space="preserve"> предельную сумму не более 30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иностранной валюте по каждой сделке с выплатой банками процентов по ставке не менее 0,1 % годовых в соответствующей валюте.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9.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АБ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РОССИЯ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согласно которым на объявленных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АБ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РОССИЯ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условиях банк принимает и зачисляет денежные средства, поступающие на счета, открытые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и проводит операции по счетам в соответствии с поручениями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также сделки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АБ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РОССИЯ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 поддержании на счете неснижаемого остатка на предельную сумму не более 30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по каждой сделке с выплатой банком процентов по ставке не менее 0,1 % годовых в рублях.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10. </w:t>
            </w:r>
            <w:proofErr w:type="gramStart"/>
            <w:r w:rsidRPr="00273A60">
              <w:rPr>
                <w:color w:val="000000"/>
              </w:rPr>
              <w:t xml:space="preserve">Договоры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общество),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АБ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РОССИЯ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банки оказывают услуги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использованием системы электронных расчетов соответствующего банка, в том числе осуществляют прием от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электронных платежных документов на выполнение расходных операций по счетам, предоставляют электронные выписки по счетам и осуществляют прочий электронный документооборот, а также</w:t>
            </w:r>
            <w:proofErr w:type="gramEnd"/>
            <w:r w:rsidRPr="00273A60">
              <w:rPr>
                <w:color w:val="000000"/>
              </w:rPr>
              <w:t xml:space="preserve"> оказывают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услуги удостоверяющих центров указанных банков,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оказанные услуги по тарифам соответствующего банка, действующим на </w:t>
            </w:r>
            <w:r w:rsidRPr="00273A60">
              <w:rPr>
                <w:color w:val="000000"/>
              </w:rPr>
              <w:lastRenderedPageBreak/>
              <w:t xml:space="preserve">момент оказания услуг.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11. Сделки по покупке / продаже иностранной валюты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общество), заключаемые в рамках Генерального соглашения о проведении конверсионных операций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банком от 12.09.2006 № 3446, на предельную сумму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 или ее эквивалент в рублях, евро или иной валюте по каждой сделке.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12. Сделки по покупке / продаже иностранной валюты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заключаемые в рамках Генерального соглашения об общих условиях проведения конверсионных операций с использованием системы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Рейтер-</w:t>
            </w:r>
            <w:proofErr w:type="spellStart"/>
            <w:r w:rsidRPr="00273A60">
              <w:rPr>
                <w:color w:val="000000"/>
              </w:rPr>
              <w:t>дилинг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банком от 26.07.2006 № 1, на предельную сумму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 или ее эквивалент в рублях, евро или иной валюте по каждой сделке.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13. Соглашение об общих условиях проведения конверсионных сделок форвард и своп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а также сделки по покупке / продаже иностранной валюты на условиях форвард и своп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заключаемые в рамках соглашения, на предельную сумму 300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 или ее эквивалент в рублях, евро или иной валюте по каждой сделке.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14. Сделки по покупке / продаже иностранной валюты и сделки форвард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заключаемые в рамках Генерального соглашения об общих условиях проведения конверсионных сделок и сделок форвард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банком от 09.12.2013 № К/015, на </w:t>
            </w:r>
            <w:r w:rsidRPr="00273A60">
              <w:rPr>
                <w:color w:val="000000"/>
              </w:rPr>
              <w:lastRenderedPageBreak/>
              <w:t xml:space="preserve">предельную сумму 300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 или ее эквивалент в рублях, евро или иной валюте по каждой сделке.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15. Соглашение о порядке проведения депозитных операций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на срок не более 5 лет, а также депозитные сделки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заключаемые в рамках соглашения, на предельную сумму 100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иностранной валюте по каждой сделке по ставке не менее 4 % годовых для сделок в российских рублях </w:t>
            </w:r>
            <w:proofErr w:type="gramStart"/>
            <w:r w:rsidRPr="00273A60">
              <w:rPr>
                <w:color w:val="000000"/>
              </w:rPr>
              <w:t xml:space="preserve">или по ставке не менее 1 % годовых для сделок в иностранной валюте. </w:t>
            </w:r>
            <w:proofErr w:type="gramEnd"/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16. Депозитные сделки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общество), заключаемые в рамках Генерального соглашения о порядке проведения депозитных операций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банком от 12.09.2013 № Д1-0001/2013, на предельную сумму 100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иностранной валюте по каждой сделке по ставке не менее 4 % годовых для сделок в российских рублях или по ставке не менее </w:t>
            </w:r>
            <w:proofErr w:type="gramStart"/>
            <w:r w:rsidRPr="00273A60">
              <w:rPr>
                <w:color w:val="000000"/>
              </w:rPr>
              <w:t xml:space="preserve">1 % годовых для сделок в иностранной валюте. </w:t>
            </w:r>
            <w:proofErr w:type="gramEnd"/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17. Соглашение о порядке проведения депозитных операций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на срок не более 5 лет, а также депозитные сделки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заключаемые в рамках соглашения, на предельную сумму 100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иностранной валюте по каждой сделке по ставке не менее 4 % годовых для сделок в российских рублях </w:t>
            </w:r>
            <w:proofErr w:type="gramStart"/>
            <w:r w:rsidRPr="00273A60">
              <w:rPr>
                <w:color w:val="000000"/>
              </w:rPr>
              <w:t xml:space="preserve">или по ставке не менее 1 % годовых для сделок в иностранной валюте. </w:t>
            </w:r>
            <w:proofErr w:type="gramEnd"/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18.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BA2023">
              <w:rPr>
                <w:color w:val="000000"/>
              </w:rPr>
              <w:lastRenderedPageBreak/>
              <w:t>«</w:t>
            </w:r>
            <w:r w:rsidRPr="00273A60">
              <w:rPr>
                <w:color w:val="000000"/>
              </w:rPr>
              <w:t>Газпромбанк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поручительства для обеспечения исполнения обязательств дочерних обществ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перед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 по гарантиям банка, предоставляемым налоговым органам Российской Федерации в связи с оспариванием дочерними обществами в судах претензий налоговых органов, на общую предельную сумму, эквивалентную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США, на срок не более 14 месяцев.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19.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поручительства для обеспечения исполнения обязательств дочерних обществ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перед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гарантиям банка, предоставляемым налоговым органам Российской Федерации в связи с оспариванием дочерними обществами в судах претензий налоговых органов, на общую предельную сумму, эквивалентную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США, на срок не более 14 месяцев.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20.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поручительства для обеспечения исполнения обязательств дочерних обществ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перед ОАО Банк ВТБ по гарантиям банка, предоставляемым налоговым органам Российской Федерации в связи с оспариванием дочерними обществами в судах претензий налоговых органов, на общую предельную сумму, эквивалентную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США, на срок не более 14 месяцев.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lastRenderedPageBreak/>
              <w:t xml:space="preserve">21.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общество), в соответствии с которыми банк выдает гарантии налоговым органам Российской Федерации в связи с оспариванием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судах претензий налоговых органов, на общую предельную сумму, эквивалентную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США, на срок не более 12 месяцев.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22.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в соответствии с которыми банк выдает гарантии налоговым органам Российской Федерации в связи с оспариванием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судах претензий налоговых органов, на общую предельную сумму, эквивалентную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США, на срок не более 12 месяцев.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23.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Сбербанк России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банк выдает гарантии налоговым органам Российской Федерации в связи с оспариванием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судах претензий налоговых органов, на общую предельную сумму, эквивалентную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США, на срок не более 12 месяцев.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24.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ДОАО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Центрэнергогаз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ДОАО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Центрэнергогаз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здание и оборудование ремонтно-механического цеха базы нефтегазодобывающего управления Заполярного </w:t>
            </w:r>
            <w:proofErr w:type="spellStart"/>
            <w:r w:rsidRPr="00273A60">
              <w:rPr>
                <w:color w:val="000000"/>
              </w:rPr>
              <w:t>газонефтеконденсатного</w:t>
            </w:r>
            <w:proofErr w:type="spellEnd"/>
            <w:r w:rsidRPr="00273A60">
              <w:rPr>
                <w:color w:val="000000"/>
              </w:rPr>
              <w:t xml:space="preserve"> месторождения, расположенные в Ямало-Ненецком автономном округе, Тазовский район, поселок </w:t>
            </w:r>
            <w:proofErr w:type="spellStart"/>
            <w:r w:rsidRPr="00273A60">
              <w:rPr>
                <w:color w:val="000000"/>
              </w:rPr>
              <w:t>Новозаполярный</w:t>
            </w:r>
            <w:proofErr w:type="spellEnd"/>
            <w:r w:rsidRPr="00273A60">
              <w:rPr>
                <w:color w:val="000000"/>
              </w:rPr>
              <w:t xml:space="preserve">, здание и оборудование ремонтно-механического цеха Южной региональной ремонтной базы, расположенные в Ставропольском крае, </w:t>
            </w:r>
            <w:r w:rsidRPr="00273A60">
              <w:rPr>
                <w:color w:val="000000"/>
              </w:rPr>
              <w:lastRenderedPageBreak/>
              <w:t>город Изобильный</w:t>
            </w:r>
            <w:proofErr w:type="gramEnd"/>
            <w:r w:rsidRPr="00273A60">
              <w:rPr>
                <w:color w:val="000000"/>
              </w:rPr>
              <w:t xml:space="preserve"> на срок не более 12 месяцев, а ДОАО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Центрэнергогаз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зданиями и оборудованием на предельную сумму 122,1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25.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программно-технические комплексы –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управления имуществом и иными активами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уровня 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(ЕРП)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Си</w:t>
            </w:r>
            <w:proofErr w:type="gramStart"/>
            <w:r w:rsidRPr="00273A60">
              <w:rPr>
                <w:color w:val="000000"/>
              </w:rPr>
              <w:t>c</w:t>
            </w:r>
            <w:proofErr w:type="gramEnd"/>
            <w:r w:rsidRPr="00273A60">
              <w:rPr>
                <w:color w:val="000000"/>
              </w:rPr>
              <w:t>тема</w:t>
            </w:r>
            <w:proofErr w:type="spellEnd"/>
            <w:r w:rsidRPr="00273A60">
              <w:rPr>
                <w:color w:val="000000"/>
              </w:rPr>
              <w:t xml:space="preserve"> учета и анализа долгосрочных вложений в системе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(УАДВ) уровня 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учета и анализа сведений о непрофильном имуществе в системе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(УАСИ) уровня 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Модуль электронного архива уровня 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Подсистема обеспечения информационной безопасности системы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Электронный архив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(ПОИБ ЭЛАР) уровня 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срок не более 12 месяцев, а 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программно-техническими комплексами на предельную сумму 1,5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26.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 во временное владение и </w:t>
            </w:r>
            <w:proofErr w:type="gramStart"/>
            <w:r w:rsidRPr="00273A60">
              <w:rPr>
                <w:color w:val="000000"/>
              </w:rPr>
              <w:t>пользование</w:t>
            </w:r>
            <w:proofErr w:type="gramEnd"/>
            <w:r w:rsidRPr="00273A60">
              <w:rPr>
                <w:color w:val="000000"/>
              </w:rPr>
              <w:t xml:space="preserve"> расположенные по адресу: </w:t>
            </w:r>
            <w:proofErr w:type="gramStart"/>
            <w:r w:rsidRPr="00273A60">
              <w:rPr>
                <w:color w:val="000000"/>
              </w:rPr>
              <w:t xml:space="preserve">Тюменская область, город </w:t>
            </w:r>
            <w:proofErr w:type="spellStart"/>
            <w:r w:rsidRPr="00273A60">
              <w:rPr>
                <w:color w:val="000000"/>
              </w:rPr>
              <w:t>Югорск</w:t>
            </w:r>
            <w:proofErr w:type="spellEnd"/>
            <w:r w:rsidRPr="00273A60">
              <w:rPr>
                <w:color w:val="000000"/>
              </w:rPr>
              <w:t xml:space="preserve">, улица Ленина, 31 – нежилые помещения в здании, используемые для размещения филиала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общество), общей площадью 1 600 кв. м и земельный участок, занятый зданием и необходимый для его </w:t>
            </w:r>
            <w:r w:rsidRPr="00273A60">
              <w:rPr>
                <w:color w:val="000000"/>
              </w:rPr>
              <w:lastRenderedPageBreak/>
              <w:t xml:space="preserve">использования, площадью 3 371 кв. м (далее совместно – имущество) на срок не более 12 месяцев, а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Газпромбанк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(Открытое акционерное общество) вносит плату за пользование имуществом на</w:t>
            </w:r>
            <w:proofErr w:type="gramEnd"/>
            <w:r w:rsidRPr="00273A60">
              <w:rPr>
                <w:color w:val="000000"/>
              </w:rPr>
              <w:t xml:space="preserve"> предельную сумму 1,8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27.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экспорт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экспорт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программно-технический комплекс –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Информационно-управляющая система предприятия (ИУСП Экспорт)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срок не более 12 месяцев, а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экспорт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программно-техническим комплексом на предельную сумму 88,6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28.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</w:t>
            </w:r>
            <w:proofErr w:type="spellStart"/>
            <w:r w:rsidRPr="00273A60">
              <w:rPr>
                <w:color w:val="000000"/>
              </w:rPr>
              <w:t>специзделие</w:t>
            </w:r>
            <w:proofErr w:type="spellEnd"/>
            <w:r w:rsidRPr="00273A60">
              <w:rPr>
                <w:color w:val="000000"/>
              </w:rPr>
              <w:t xml:space="preserve"> связи М-468Р, а также программно-технические комплексы –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управления имуществом и иными активами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уровня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(ЕРП)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учета и анализа долгосрочных вложений в системе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(УАДВ) уровня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Система учета</w:t>
            </w:r>
            <w:proofErr w:type="gramEnd"/>
            <w:r w:rsidRPr="00273A60">
              <w:rPr>
                <w:color w:val="000000"/>
              </w:rPr>
              <w:t xml:space="preserve"> и анализа сведений о непрофильном имуществе в системе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(УАСИ) уровня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Модуль электронного архива уровня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Подсистема обеспечения информационной безопасности системы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Электронный архив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(ПОИБ ЭЛАР) уровня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срок не более 12 месяцев,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</w:t>
            </w:r>
            <w:proofErr w:type="spellStart"/>
            <w:r w:rsidRPr="00273A60">
              <w:rPr>
                <w:color w:val="000000"/>
              </w:rPr>
              <w:t>специзделием</w:t>
            </w:r>
            <w:proofErr w:type="spellEnd"/>
            <w:r w:rsidRPr="00273A60">
              <w:rPr>
                <w:color w:val="000000"/>
              </w:rPr>
              <w:t xml:space="preserve"> связи и </w:t>
            </w:r>
            <w:r w:rsidRPr="00273A60">
              <w:rPr>
                <w:color w:val="000000"/>
              </w:rPr>
              <w:lastRenderedPageBreak/>
              <w:t>программн</w:t>
            </w:r>
            <w:proofErr w:type="gramStart"/>
            <w:r w:rsidRPr="00273A60">
              <w:rPr>
                <w:color w:val="000000"/>
              </w:rPr>
              <w:t>о-</w:t>
            </w:r>
            <w:proofErr w:type="gramEnd"/>
            <w:r w:rsidRPr="00273A60">
              <w:rPr>
                <w:color w:val="000000"/>
              </w:rPr>
              <w:t xml:space="preserve"> техническими комплексами на предельную сумму 2,3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29.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программно-технические комплексы –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управления имуществом и иными активами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уровня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(ЕРП)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учета и анализа долгосрочных вложений в системе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(УАДВ) уровня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Модуль электронного архива</w:t>
            </w:r>
            <w:proofErr w:type="gramEnd"/>
            <w:r w:rsidRPr="00273A60">
              <w:rPr>
                <w:color w:val="000000"/>
              </w:rPr>
              <w:t xml:space="preserve"> уровня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Подсистема обеспечения информационной безопасности системы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Электронный архив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(ПОИБ ЭЛАР) уровня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срок не более 12 месяцев,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программно-техническими комплексами на предельную сумму 1,8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30.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программно-технические комплексы –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управления имуществом и иными активами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уровня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(ЕРП)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учета и анализа долгосрочных вложений в системе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(УАДВ) уровня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Система учета и анализа сведений о непрофильном</w:t>
            </w:r>
            <w:proofErr w:type="gramEnd"/>
            <w:r w:rsidRPr="00273A60">
              <w:rPr>
                <w:color w:val="000000"/>
              </w:rPr>
              <w:t xml:space="preserve"> имуществе в системе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(УАСИ) уровня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lastRenderedPageBreak/>
              <w:t>межрегионгаз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Модуль электронного архива уровня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Подсистема обеспечения информационной безопасности системы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Электронный архив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(ПОИБ ЭЛАР) уровня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срок не более 12 месяцев, а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программно-техническими комплексами на предельную сумму 1,8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31.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экспорт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экспорт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по поручению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за вознаграждение на общую предельную сумму 300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от своего имени, но за счет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принимать и реализовывать на рынке за пределами территории Российской Федерации принадлежащую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товарную продукцию, в том числе нефть, газовый конденсат, серу, продукты переработки (бензин, сжиженные газы, дизельное топливо, мазут и прочие) в объеме не более 6,5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т на сумму в размере не более 70 млрд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32.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программно-технические комплексы –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управления имуществом и иными активами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уровня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(ЕРП)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учета и анализа долгосрочных вложений в системе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(УАДВ) уровня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Модуль электронного архива уровня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proofErr w:type="gram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Подсистема обеспечения </w:t>
            </w:r>
            <w:r w:rsidRPr="00273A60">
              <w:rPr>
                <w:color w:val="000000"/>
              </w:rPr>
              <w:lastRenderedPageBreak/>
              <w:t xml:space="preserve">информационной безопасности системы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Электронный архив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(ПОИБ ЭЛАР) уровня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срок не более 12 месяцев, а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программно-техническими комплексами на предельную сумму 1,5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33.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газораспределение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газораспределение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имущественный комплекс газораспределительной системы, состоящий из объектов, предназначенных для транспортировки и подачи газа непосредственно потребителям (газопроводы-отводы, газопроводы-перемычки, распределительные газопроводы, газопроводы межпоселковые и уличные, высокого, среднего и низкого давления, газорегуляторные пункты, здания), а также программно-технические комплексы –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Система управления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Pr="00273A60">
              <w:rPr>
                <w:color w:val="000000"/>
              </w:rPr>
              <w:t xml:space="preserve">имуществом и иными активами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уровня 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Газпромрегионгаз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(ЕРП)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учета и анализа долгосрочных вложений в системе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(вторая очередь) (УАДВ) уровня 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Газпромрегионгаз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Модуль электронного архива уровня 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Газпромрегионгаз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Подсистема обеспечения информационной безопасности системы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Электронный архив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(ПОИБ ЭЛАР) уровня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газораспределение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совместно – имущество) на срок не более 12 месяцев,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газораспределение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</w:t>
            </w:r>
            <w:proofErr w:type="gramEnd"/>
            <w:r w:rsidRPr="00273A60">
              <w:rPr>
                <w:color w:val="000000"/>
              </w:rPr>
              <w:t xml:space="preserve"> плату за пользование имуществом на предельную сумму 1 490,63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34.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lastRenderedPageBreak/>
              <w:t>«</w:t>
            </w:r>
            <w:r w:rsidRPr="00273A60">
              <w:rPr>
                <w:color w:val="000000"/>
              </w:rPr>
              <w:t>Дружба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Дружба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объекты пансионата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Дружба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(очистные сооружения, трансформаторные подстанции, контрольно-пропускные пункты, коттеджи, инженерные сети, металлические ограждения, автостоянки, пруды, дороги, пешеходные переходы, площадки, канализационную насосную станцию, крытую наземную галерею, станцию технического обслуживания, дизель-генераторную станцию, пристройку к котельной, материальный склад, гараж, гараж с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Pr="00273A60">
              <w:rPr>
                <w:color w:val="000000"/>
              </w:rPr>
              <w:t xml:space="preserve">административно-бытовым корпусом, стелу, а также обслуживающую технику, оборудование, мебель, инвентарь), расположенные в Московской области, Наро-Фоминский район, деревня </w:t>
            </w:r>
            <w:proofErr w:type="spellStart"/>
            <w:r w:rsidRPr="00273A60">
              <w:rPr>
                <w:color w:val="000000"/>
              </w:rPr>
              <w:t>Рогозинино</w:t>
            </w:r>
            <w:proofErr w:type="spellEnd"/>
            <w:r w:rsidRPr="00273A60">
              <w:rPr>
                <w:color w:val="000000"/>
              </w:rPr>
              <w:t xml:space="preserve"> (с 01.07.2012 в связи с изменением границы между субъектами Российской Федерации городом федерального значения Москвой и Московской областью указанная территория включена в границы города Москвы), на срок не более 1 года,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Дружба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объектами пансионата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Дружба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</w:t>
            </w:r>
            <w:proofErr w:type="gramEnd"/>
            <w:r w:rsidRPr="00273A60">
              <w:rPr>
                <w:color w:val="000000"/>
              </w:rPr>
              <w:t xml:space="preserve"> предельную сумму 127,7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35.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инвестпроект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инвестпроект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течение 5 лет с даты их подписания по заданию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оказать информационно-аналитические, консультационные, организационно-управленческие услуги по организационному и договорному структурированию проектов, организации привлечения проектного финансирования, контролю целевого использования денежных средств и </w:t>
            </w:r>
            <w:r w:rsidRPr="00273A60">
              <w:rPr>
                <w:color w:val="000000"/>
              </w:rPr>
              <w:lastRenderedPageBreak/>
              <w:t>обеспечению своевременного ввода объектов в эксплуатацию при реализации инвестиционных проектов в</w:t>
            </w:r>
            <w:proofErr w:type="gramEnd"/>
            <w:r w:rsidRPr="00273A60">
              <w:rPr>
                <w:color w:val="000000"/>
              </w:rPr>
              <w:t xml:space="preserve"> интересах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оплатить эти услуги на предельную сумму 2 500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36.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НОВАТЭК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оказывает услуги по организации закачки и хранения в подземных хранилищах газа принадлежащего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НОВАТЭК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газа в объеме не более 18,6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НОВАТЭК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организации закачки и хранения газа на общую предельную сумму 20,3 млрд руб., а также услуги по организации отбора из подземных хранилищ газа принадлежащего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НОВАТЭК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газа в объеме не более 18,6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НОВАТЭК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организации отбора газа на общую предельную сумму 1,4 млрд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37.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во временное владение и пользование программно-технические комплексы –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управления имуществом и иными активами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уровня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(ЕРП)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Система учета и анализа долгосрочных вложений в системе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(УАДВ) уровня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Система учета и анализа сведений о непрофильном</w:t>
            </w:r>
            <w:proofErr w:type="gramEnd"/>
            <w:r w:rsidRPr="00273A60">
              <w:rPr>
                <w:color w:val="000000"/>
              </w:rPr>
              <w:t xml:space="preserve"> имуществе в системе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(УАСИ) уровня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Модуль электронного архива уровня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Информационно-</w:t>
            </w:r>
            <w:r w:rsidRPr="00273A60">
              <w:rPr>
                <w:color w:val="000000"/>
              </w:rPr>
              <w:lastRenderedPageBreak/>
              <w:t xml:space="preserve">управляющая система материально-технических ресурсов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(ИУС МТР) и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Подсистема обеспечения информационной безопасности системы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Электронный архив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(ПОИБ ЭЛАР) уровня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срок не более 12 месяцев, а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вносит плату за пользование программно-техническими комплексами на предельную сумму 878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38.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Севернефтегазпром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Севернефтегазпром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поставляет,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принимает (отбирает) газ в объеме не более 21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 и оплачивает газ на общую предельную сумму 38 млрд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39.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Томскгазпром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оказывает услуги по организации транспортировки газа в общем объеме не более 3,6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а 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Томскгазпром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организации транспортировки газа по магистральным газопроводам на общую предельную сумму 2 млрд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40.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оказывает услуги по организации транспортировки газа в общем объеме не более 6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 по территории Российской Федерации и Республики Казахстан, а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организации транспортировки газа по магистральным газопроводам на общую предельную сумму 12,2 млрд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41. </w:t>
            </w:r>
            <w:proofErr w:type="gramStart"/>
            <w:r w:rsidRPr="00273A60">
              <w:rPr>
                <w:color w:val="000000"/>
              </w:rPr>
              <w:t xml:space="preserve">Договор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добыча Ямбург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Чайковский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r w:rsidRPr="00273A60">
              <w:rPr>
                <w:color w:val="000000"/>
              </w:rPr>
              <w:lastRenderedPageBreak/>
              <w:t>добыча Уренгой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</w:t>
            </w:r>
            <w:proofErr w:type="spellStart"/>
            <w:r w:rsidRPr="00273A60">
              <w:rPr>
                <w:color w:val="000000"/>
              </w:rPr>
              <w:t>Югорск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Газфлот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добыча Надым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Волгоград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Ставрополь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Ухта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Москва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Нижний Новгород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Екатеринбург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Санкт-Петербург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Саратов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, ООО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BA2023">
              <w:rPr>
                <w:color w:val="000000"/>
              </w:rPr>
              <w:t>«</w:t>
            </w:r>
            <w:proofErr w:type="gramStart"/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Томск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Уфа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Казань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Самара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геологоразведка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добыча шельф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 шельф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переработка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Краснодар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Сургут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добыча Астрахань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добыча Краснодар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добыча Ноябрьск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добыча Оренбург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ПХГ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, ООО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BA2023">
              <w:rPr>
                <w:color w:val="000000"/>
              </w:rPr>
              <w:t>«</w:t>
            </w:r>
            <w:proofErr w:type="gramStart"/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Махачкала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(страхователи)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случае причинения вреда окружающей природной среде (экологические риски), жизни, здоровью и имуществу третьих лиц в результате происшествия при осуществлении страхователями наземных и морских буровых и геолого-разведочных работ, добычи углеводородов, их транспортировки, переработки и хранения, строительства и других сопутствующих операций, непосредственно связанных с указанной деятельностью (страховой</w:t>
            </w:r>
            <w:proofErr w:type="gramEnd"/>
            <w:r w:rsidRPr="00273A60">
              <w:rPr>
                <w:color w:val="000000"/>
              </w:rPr>
              <w:t xml:space="preserve"> случай), произвести страховую выплату физическим лицам, жизни, здоровью или имуществу </w:t>
            </w:r>
            <w:r w:rsidRPr="00273A60">
              <w:rPr>
                <w:color w:val="000000"/>
              </w:rPr>
              <w:lastRenderedPageBreak/>
              <w:t xml:space="preserve">которых причинен вред, юридическим лицам, имуществу которых причинен вред, и государству в лице уполномоченных органов исполнительной власти, в чьем ведении находится управление охраной окружающей природной среды, в случае причинения вреда окружающей природной среде (выгодоприобретатели) в пределах совокупной страховой суммы в размере не более 50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уплатить страховую премию на общую предельную сумму 900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руб., со сроком действия договора 1 год.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42.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по поручению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за вознаграждение на общую предельную сумму 2 205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от своего имени, но за счет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принимать и реализовывать приобретенный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 независимых поставщиков газ в объеме не более 49 млрд куб. м на сумму в размере не более 220,5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43.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Латвияс</w:t>
            </w:r>
            <w:proofErr w:type="spellEnd"/>
            <w:r w:rsidRPr="00273A60">
              <w:rPr>
                <w:color w:val="000000"/>
              </w:rPr>
              <w:t xml:space="preserve"> Газе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продает, а 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Латвияс</w:t>
            </w:r>
            <w:proofErr w:type="spellEnd"/>
            <w:r w:rsidRPr="00273A60">
              <w:rPr>
                <w:color w:val="000000"/>
              </w:rPr>
              <w:t xml:space="preserve"> Газе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покупает газ: во втором полугодии 2014 г. – в объеме не более 750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куб. м на общую предельную сумму 203 млн евро; в 2015 г. – в объеме не более 1,445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 на общую предельную сумму 405 млн евро, а также согласно которым 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Латвияс</w:t>
            </w:r>
            <w:proofErr w:type="spellEnd"/>
            <w:r w:rsidRPr="00273A60">
              <w:rPr>
                <w:color w:val="000000"/>
              </w:rPr>
              <w:t xml:space="preserve"> Газе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оказывает услуги по закачке и хранению в </w:t>
            </w:r>
            <w:proofErr w:type="spellStart"/>
            <w:r w:rsidRPr="00273A60">
              <w:rPr>
                <w:color w:val="000000"/>
              </w:rPr>
              <w:t>Инчукалнском</w:t>
            </w:r>
            <w:proofErr w:type="spellEnd"/>
            <w:r w:rsidRPr="00273A60">
              <w:rPr>
                <w:color w:val="000000"/>
              </w:rPr>
              <w:t xml:space="preserve"> ПХГ принадлежащего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газа, его отбору и транспортировке по территории Латвийской Республики: во втором полугодии 2014 г. – услуги по закачке газа в объеме не более 1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услуги по хранению и отбору </w:t>
            </w:r>
            <w:r w:rsidRPr="00273A60">
              <w:rPr>
                <w:color w:val="000000"/>
              </w:rPr>
              <w:lastRenderedPageBreak/>
              <w:t xml:space="preserve">газа в объеме не более 400 млн куб. м, услуги по транспортировке газа в объеме не более 1,4 млрд куб. м,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на общую предельную сумму 13,1 млн евро; в 2015 г. – услуги по закачке газа, его хранению и отбору в объеме не более 1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услуги по транспортировке газа в объеме не более 2 млрд куб. м,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на общую предельную сумму 24 млн евро.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44.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Россельхозбанк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согласно которым на объявленных 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Россельхозбанк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условиях банк принимает и зачисляет денежные средства, поступающие на счета, открытые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и проводит операции по счетам в соответствии с поручениями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также сделки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Россельхозбанк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 поддержании на счете неснижаемого остатка на предельную сумму не более 30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иностранной валюте по каждой сделке с выплатой банком процентов по ставке не менее 0,1 % годовых в соответствующей валюте.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45.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Лиетувос</w:t>
            </w:r>
            <w:proofErr w:type="spellEnd"/>
            <w:r w:rsidRPr="00273A60">
              <w:rPr>
                <w:color w:val="000000"/>
              </w:rPr>
              <w:t xml:space="preserve"> </w:t>
            </w:r>
            <w:proofErr w:type="spellStart"/>
            <w:r w:rsidRPr="00273A60">
              <w:rPr>
                <w:color w:val="000000"/>
              </w:rPr>
              <w:t>Дуйос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продает, а 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Лиетувос</w:t>
            </w:r>
            <w:proofErr w:type="spellEnd"/>
            <w:r w:rsidRPr="00273A60">
              <w:rPr>
                <w:color w:val="000000"/>
              </w:rPr>
              <w:t xml:space="preserve"> </w:t>
            </w:r>
            <w:proofErr w:type="spellStart"/>
            <w:r w:rsidRPr="00273A60">
              <w:rPr>
                <w:color w:val="000000"/>
              </w:rPr>
              <w:t>Дуйос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покупает газ: во втором полугодии 2014 г. – в объеме не более 580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куб. м на общую предельную сумму 197 млн евро; в 2015 г. – в объеме не более 1,2 млрд куб. м на общую предельную сумму 420 млн евро.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46.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Молдовагаз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продает, а 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Молдовагаз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покупает в 2015–2017 гг. газ в объеме не </w:t>
            </w:r>
            <w:r w:rsidRPr="00273A60">
              <w:rPr>
                <w:color w:val="000000"/>
              </w:rPr>
              <w:lastRenderedPageBreak/>
              <w:t xml:space="preserve">более 10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 на общую предельную сумму 3,5 млрд долл. США, а также согласно которым 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Молдовагаз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2015–2017 гг. оказывает услуги по организации транспортировки газа в режиме транзита по территории Республики Молдова в объеме не более 25,4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транспортировке газа по магистральным газопроводам на общую предельную сумму 76,2 млн долл. США.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47.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ТОО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КазРосГаз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2015 г. оказывает услуги по организации транспортировки принадлежащего ТОО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КазРосГаз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газа по территории Российской Федерации в объеме не более 8,5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а ТОО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КазРосГаз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организации транспортировки газа по магистральным газопроводам на общую предельную сумму 34,7 млн долл. США.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48.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оказывает услуги по организации транспортировки газа в общем объеме не более 15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организации транспортировки газа по магистральным газопроводам на общую предельную сумму 15,95 млрд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49.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АК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Транснефть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АК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Транснефть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оказывает услуги по организации транспортировки нефти по магистральным нефтепроводам, а также по ее хранению в резервуарном парке системы магистральных нефтепроводов в общем объеме не более 350 тыс. т,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на общую предельную сумму 400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lastRenderedPageBreak/>
              <w:t xml:space="preserve">50.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1 года с даты их подписания выполнить по заданию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методического руководства по проведению наземного гравиметрического мониторинга разработки газовых и газоконденсатных залежей на месторождениях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предложений по регулированию процессов разупрочнения металла зоны термического влияния при сварке высокопрочных трубных сталей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методики определения критического значения эквивалента углерода высокопрочных трубных сталей на основе анализа их склонности к образованию холодных трещин при сварке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;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способа снижения </w:t>
            </w:r>
            <w:proofErr w:type="spellStart"/>
            <w:r w:rsidRPr="00273A60">
              <w:rPr>
                <w:color w:val="000000"/>
              </w:rPr>
              <w:t>коксоотложения</w:t>
            </w:r>
            <w:proofErr w:type="spellEnd"/>
            <w:r w:rsidRPr="00273A60">
              <w:rPr>
                <w:color w:val="000000"/>
              </w:rPr>
              <w:t xml:space="preserve"> в печах пиролиза посредством применения ингибитора </w:t>
            </w:r>
            <w:proofErr w:type="spellStart"/>
            <w:r w:rsidRPr="00273A60">
              <w:rPr>
                <w:color w:val="000000"/>
              </w:rPr>
              <w:t>коксообразования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инструкции по расчету обсадных колонн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и создание стенда для испытаний оборудования для газовой резки, сварки, нагрева, применяемого при ремонтно-восстановительных и аварийных работах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37,6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51.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</w:t>
            </w:r>
            <w:r w:rsidRPr="00273A60">
              <w:rPr>
                <w:color w:val="000000"/>
              </w:rPr>
              <w:lastRenderedPageBreak/>
              <w:t xml:space="preserve">профессионального образования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2 лет с даты их подписания выполнить по заданию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Оценка эффективности инвестиционных программ и проектов компании на макроэкономическом уровне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Исследование экономической эффективности инвестиций в перспективные типовые проекты и программы использования природного газа в качестве моторного топлива в основных сегментах российского автотранспортного </w:t>
            </w:r>
            <w:proofErr w:type="gramStart"/>
            <w:r w:rsidRPr="00273A60">
              <w:rPr>
                <w:color w:val="000000"/>
              </w:rPr>
              <w:t>рынка</w:t>
            </w:r>
            <w:proofErr w:type="gramEnd"/>
            <w:r w:rsidRPr="00273A60">
              <w:rPr>
                <w:color w:val="000000"/>
              </w:rPr>
              <w:t xml:space="preserve"> с учетом применяемых в мировой практике мер их экономического стимулирования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комплекса оборудования для впрыска ингибиторов коррозии в промысловые газопроводы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Исследования литолого-петрофизической неоднородности продуктивных пластов вендских терригенных отложений для уточнения гидродинамической модели </w:t>
            </w:r>
            <w:proofErr w:type="spellStart"/>
            <w:r w:rsidRPr="00273A60">
              <w:rPr>
                <w:color w:val="000000"/>
              </w:rPr>
              <w:t>Чаяндинского</w:t>
            </w:r>
            <w:proofErr w:type="spellEnd"/>
            <w:r w:rsidRPr="00273A60">
              <w:rPr>
                <w:color w:val="000000"/>
              </w:rPr>
              <w:t xml:space="preserve"> нефтегазоконденсатного месторождения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160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52.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2 лет с даты их подписания выполнить по заданию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</w:t>
            </w:r>
            <w:r w:rsidRPr="00273A60">
              <w:rPr>
                <w:color w:val="000000"/>
              </w:rPr>
              <w:lastRenderedPageBreak/>
              <w:t xml:space="preserve">для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</w:t>
            </w:r>
            <w:proofErr w:type="spellStart"/>
            <w:r w:rsidRPr="00273A60">
              <w:rPr>
                <w:color w:val="000000"/>
              </w:rPr>
              <w:t>энергоэффективного</w:t>
            </w:r>
            <w:proofErr w:type="spellEnd"/>
            <w:r w:rsidRPr="00273A60">
              <w:rPr>
                <w:color w:val="000000"/>
              </w:rPr>
              <w:t xml:space="preserve"> способа добычи газа из низкотемпературных, </w:t>
            </w:r>
            <w:proofErr w:type="spellStart"/>
            <w:r w:rsidRPr="00273A60">
              <w:rPr>
                <w:color w:val="000000"/>
              </w:rPr>
              <w:t>низкопроницаемых</w:t>
            </w:r>
            <w:proofErr w:type="spellEnd"/>
            <w:r w:rsidRPr="00273A60">
              <w:rPr>
                <w:color w:val="000000"/>
              </w:rPr>
              <w:t xml:space="preserve"> и </w:t>
            </w:r>
            <w:proofErr w:type="spellStart"/>
            <w:r w:rsidRPr="00273A60">
              <w:rPr>
                <w:color w:val="000000"/>
              </w:rPr>
              <w:t>заглинизированных</w:t>
            </w:r>
            <w:proofErr w:type="spellEnd"/>
            <w:r w:rsidRPr="00273A60">
              <w:rPr>
                <w:color w:val="000000"/>
              </w:rPr>
              <w:t xml:space="preserve"> пластов </w:t>
            </w:r>
            <w:proofErr w:type="spellStart"/>
            <w:r w:rsidRPr="00273A60">
              <w:rPr>
                <w:color w:val="000000"/>
              </w:rPr>
              <w:t>туронских</w:t>
            </w:r>
            <w:proofErr w:type="spellEnd"/>
            <w:r w:rsidRPr="00273A60">
              <w:rPr>
                <w:color w:val="000000"/>
              </w:rPr>
              <w:t xml:space="preserve"> горизонтов и составы для борьбы с образованием газовых гидратов в </w:t>
            </w:r>
            <w:proofErr w:type="spellStart"/>
            <w:r w:rsidRPr="00273A60">
              <w:rPr>
                <w:color w:val="000000"/>
              </w:rPr>
              <w:t>прискважинной</w:t>
            </w:r>
            <w:proofErr w:type="spellEnd"/>
            <w:r w:rsidRPr="00273A60">
              <w:rPr>
                <w:color w:val="000000"/>
              </w:rPr>
              <w:t xml:space="preserve"> зоне с помощью кинетических ингибиторов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</w:t>
            </w:r>
            <w:proofErr w:type="gramStart"/>
            <w:r w:rsidRPr="00273A60">
              <w:rPr>
                <w:color w:val="000000"/>
              </w:rPr>
              <w:t>методики определения изменения механических свойств кольцевых сварных соединений магистральных газопроводов</w:t>
            </w:r>
            <w:proofErr w:type="gramEnd"/>
            <w:r w:rsidRPr="00273A60">
              <w:rPr>
                <w:color w:val="000000"/>
              </w:rPr>
              <w:t xml:space="preserve"> из высокопрочных сталей в процессе эксплуатации на основе измерения твердости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Выявление перспективных для строительства ПХГ объектов в осадочном чехле Восточно-Сибирского и Дальневосточного регионов (южная часть Иркутской области и Республики Саха, Амурская область)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165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53.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2 лет с даты их подписания выполнить по заданию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Оценка ресурсной базы и перспектив </w:t>
            </w:r>
            <w:proofErr w:type="gramStart"/>
            <w:r w:rsidRPr="00273A60">
              <w:rPr>
                <w:color w:val="000000"/>
              </w:rPr>
              <w:t>разработки</w:t>
            </w:r>
            <w:proofErr w:type="gramEnd"/>
            <w:r w:rsidRPr="00273A60">
              <w:rPr>
                <w:color w:val="000000"/>
              </w:rPr>
              <w:t xml:space="preserve"> нетрадиционных и </w:t>
            </w:r>
            <w:proofErr w:type="spellStart"/>
            <w:r w:rsidRPr="00273A60">
              <w:rPr>
                <w:color w:val="000000"/>
              </w:rPr>
              <w:t>трудноизвлекаемых</w:t>
            </w:r>
            <w:proofErr w:type="spellEnd"/>
            <w:r w:rsidRPr="00273A60">
              <w:rPr>
                <w:color w:val="000000"/>
              </w:rPr>
              <w:t xml:space="preserve"> источников газа европейской части России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Создание гидродинамической модели системы пласт – объекты подводного обустройства – береговой технологический </w:t>
            </w:r>
            <w:r w:rsidRPr="00273A60">
              <w:rPr>
                <w:color w:val="000000"/>
              </w:rPr>
              <w:lastRenderedPageBreak/>
              <w:t xml:space="preserve">комплекс и разработка технологических решений эксплуатации морских скважин с подводным </w:t>
            </w:r>
            <w:proofErr w:type="spellStart"/>
            <w:r w:rsidRPr="00273A60">
              <w:rPr>
                <w:color w:val="000000"/>
              </w:rPr>
              <w:t>заканчиванием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Интегрированная интерпретация геолого-геофизических данных, оценка и обоснование нефтегазовых ресурсов залежей </w:t>
            </w:r>
            <w:proofErr w:type="spellStart"/>
            <w:r w:rsidRPr="00273A60">
              <w:rPr>
                <w:color w:val="000000"/>
              </w:rPr>
              <w:t>Приямальского</w:t>
            </w:r>
            <w:proofErr w:type="spellEnd"/>
            <w:r w:rsidRPr="00273A60">
              <w:rPr>
                <w:color w:val="000000"/>
              </w:rPr>
              <w:t xml:space="preserve"> шельфа Карского моря (в пределах лицензионных участков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)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рекомендаций по определению уточненных условий </w:t>
            </w:r>
            <w:proofErr w:type="spellStart"/>
            <w:r w:rsidRPr="00273A60">
              <w:rPr>
                <w:color w:val="000000"/>
              </w:rPr>
              <w:t>гидратообразования</w:t>
            </w:r>
            <w:proofErr w:type="spellEnd"/>
            <w:r w:rsidRPr="00273A60">
              <w:rPr>
                <w:color w:val="000000"/>
              </w:rPr>
              <w:t xml:space="preserve"> сырого газа в зависимости от устьевого давления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65 млн.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54.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2 лет с даты их подписания выполнить по заданию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Интерпретация результатов термогидродинамических исследований для обоснования режимов освоения низкотемпературных газовых скважин месторождений Восточной Сибири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новых ингибиторов </w:t>
            </w:r>
            <w:proofErr w:type="spellStart"/>
            <w:r w:rsidRPr="00273A60">
              <w:rPr>
                <w:color w:val="000000"/>
              </w:rPr>
              <w:t>гидратообразования</w:t>
            </w:r>
            <w:proofErr w:type="spellEnd"/>
            <w:r w:rsidRPr="00273A60">
              <w:rPr>
                <w:color w:val="000000"/>
              </w:rPr>
              <w:t xml:space="preserve"> и оценка возможности их использования на газотранспортных объектах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Комплексные технико-технологические решения по повышению надежности работы и упругой устойчивости устьевой (верхней) части колонн добывающих газовых скважин в </w:t>
            </w:r>
            <w:r w:rsidRPr="00273A60">
              <w:rPr>
                <w:color w:val="000000"/>
              </w:rPr>
              <w:lastRenderedPageBreak/>
              <w:t>районах распространения многолетнемерзлых пород (ММП)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;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турбинного масла нового поколения с повышенными антиокислительными, антикоррозионными и противоизносными свойствами для применения на предприятиях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119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55.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2 лет с даты их подписания выполнить по заданию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электронных курсов дисциплин геологического цикла по программе профессиональной подготовки: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Поиски и разведка месторождений нефти и газа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перечней профессий, специальностей и требований к компетенциям основного производственного персонала, занятого в геологоразведке, добыче и транспорте газа на шельфе, а также рекомендаций по системной организации его подготовки, повышения квалификации и профессиональной переподготовки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Исследования возможности применения композитных труб на сетях газораспределения Группы 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</w:t>
            </w:r>
            <w:r w:rsidRPr="00273A60">
              <w:rPr>
                <w:color w:val="000000"/>
              </w:rPr>
              <w:lastRenderedPageBreak/>
              <w:t xml:space="preserve">работ и оплатить их на общую предельную сумму 23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56.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согласно которым на объявленных ОАО Банк ВТБ условиях банк принимает и зачисляет денежные средства, поступающие на счета, открытые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и проводит операции по счетам в соответствии с поручениями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также сделки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ОАО Банк ВТБ о поддержании на счете неснижаемого остатка на предельную сумму не более 30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иностранной валюте по каждой сделке с выплатой банком процентов по ставке не менее 0,1 % годовых в соответствующей валюте.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57.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3 лет с даты их подписания выполнить по заданию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геодинамической модели Красноярского региона, количественная оценка углеводородных ресурсов на основе бассейнового моделирования с целью обоснования эффективных направлений ГРР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методов расчета термодинамических свойств, конденсатов, их фракций и продуктов переработки в пластовых и технологических условиях на базе </w:t>
            </w:r>
            <w:proofErr w:type="spellStart"/>
            <w:r w:rsidRPr="00273A60">
              <w:rPr>
                <w:color w:val="000000"/>
              </w:rPr>
              <w:t>многоконстантных</w:t>
            </w:r>
            <w:proofErr w:type="spellEnd"/>
            <w:r w:rsidRPr="00273A60">
              <w:rPr>
                <w:color w:val="000000"/>
              </w:rPr>
              <w:t xml:space="preserve"> фундаментальных уравнений состояния для </w:t>
            </w:r>
            <w:proofErr w:type="spellStart"/>
            <w:r w:rsidRPr="00273A60">
              <w:rPr>
                <w:color w:val="000000"/>
              </w:rPr>
              <w:t>газоконденсатов</w:t>
            </w:r>
            <w:proofErr w:type="spellEnd"/>
            <w:r w:rsidRPr="00273A60">
              <w:rPr>
                <w:color w:val="000000"/>
              </w:rPr>
              <w:t xml:space="preserve"> месторождений Якутского центра газодобычи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Уточнение систем разработки, </w:t>
            </w:r>
            <w:r w:rsidRPr="00273A60">
              <w:rPr>
                <w:color w:val="000000"/>
              </w:rPr>
              <w:lastRenderedPageBreak/>
              <w:t xml:space="preserve">оценки запасов и повышение эффективности </w:t>
            </w:r>
            <w:proofErr w:type="spellStart"/>
            <w:r w:rsidRPr="00273A60">
              <w:rPr>
                <w:color w:val="000000"/>
              </w:rPr>
              <w:t>доразведки</w:t>
            </w:r>
            <w:proofErr w:type="spellEnd"/>
            <w:r w:rsidRPr="00273A60">
              <w:rPr>
                <w:color w:val="000000"/>
              </w:rPr>
              <w:t xml:space="preserve"> крупных залежей газа, газового конденсата в карбонатных отложениях палеозоя месторождений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Прикаспийской впадины, Оренбургской области на основе новых трещинно-</w:t>
            </w:r>
            <w:proofErr w:type="spellStart"/>
            <w:r w:rsidRPr="00273A60">
              <w:rPr>
                <w:color w:val="000000"/>
              </w:rPr>
              <w:t>гипергенных</w:t>
            </w:r>
            <w:proofErr w:type="spellEnd"/>
            <w:r w:rsidRPr="00273A60">
              <w:rPr>
                <w:color w:val="000000"/>
              </w:rPr>
              <w:t xml:space="preserve"> моделей их геологического строения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технологии интенсификации добычи углеводородов с применением многопоточных газодинамических аппаратов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135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58.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3 лет с даты их подписания выполнить по заданию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технологии использования дисперсных систем для осушки пласта и продления безводной эксплуатации скважин в процессе циклической эксплуатации подземных хранилищ газа в неоднородных водоносных пластах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технологий и составов для селективной </w:t>
            </w:r>
            <w:proofErr w:type="spellStart"/>
            <w:r w:rsidRPr="00273A60">
              <w:rPr>
                <w:color w:val="000000"/>
              </w:rPr>
              <w:t>водоизоляции</w:t>
            </w:r>
            <w:proofErr w:type="spellEnd"/>
            <w:r w:rsidRPr="00273A60">
              <w:rPr>
                <w:color w:val="000000"/>
              </w:rPr>
              <w:t xml:space="preserve"> в истощенных газовых пластах (борьба с конусом обводнения) с использованием гидрофобных и </w:t>
            </w:r>
            <w:proofErr w:type="spellStart"/>
            <w:r w:rsidRPr="00273A60">
              <w:rPr>
                <w:color w:val="000000"/>
              </w:rPr>
              <w:t>гидрофобизующих</w:t>
            </w:r>
            <w:proofErr w:type="spellEnd"/>
            <w:r w:rsidRPr="00273A60">
              <w:rPr>
                <w:color w:val="000000"/>
              </w:rPr>
              <w:t xml:space="preserve"> составов, легко удаляемых из ПЗП скважин потоком газа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;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Исследование и разработка компактной автономной системы дистанционного контроля режимов работы </w:t>
            </w:r>
            <w:r w:rsidRPr="00273A60">
              <w:rPr>
                <w:color w:val="000000"/>
              </w:rPr>
              <w:lastRenderedPageBreak/>
              <w:t>эксплуатационных скважин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новых, не содержащих благородных металлов катализаторов для эффективной переработки газового конденсата в продукты с высокой добавленной стоимостью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Исследование и разработка технологии очистки гликолей от солей в выпарном аппарате с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падающей плёнкой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непосредственно в процессе работы блока жаротрубной регенерации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197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59.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федеральным государственным бюджетным образовательным учреждением высшего профессионального образования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Российский государственный университет нефти и газа имени И.М. Губкина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(далее – Университет), в соответствии с которыми Университет обязуется в течение 3 лет с даты их подписания выполнить по заданию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научно-исследовательские работы для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темам:</w:t>
            </w:r>
            <w:proofErr w:type="gramEnd"/>
            <w:r w:rsidRPr="00273A60">
              <w:rPr>
                <w:color w:val="000000"/>
              </w:rPr>
              <w:t xml:space="preserve">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и ресурсные испытания нового </w:t>
            </w:r>
            <w:proofErr w:type="spellStart"/>
            <w:r w:rsidRPr="00273A60">
              <w:rPr>
                <w:color w:val="000000"/>
              </w:rPr>
              <w:t>суперкислотного</w:t>
            </w:r>
            <w:proofErr w:type="spellEnd"/>
            <w:r w:rsidRPr="00273A60">
              <w:rPr>
                <w:color w:val="000000"/>
              </w:rPr>
              <w:t xml:space="preserve"> </w:t>
            </w:r>
            <w:proofErr w:type="spellStart"/>
            <w:r w:rsidRPr="00273A60">
              <w:rPr>
                <w:color w:val="000000"/>
              </w:rPr>
              <w:t>оксокомплексного</w:t>
            </w:r>
            <w:proofErr w:type="spellEnd"/>
            <w:r w:rsidRPr="00273A60">
              <w:rPr>
                <w:color w:val="000000"/>
              </w:rPr>
              <w:t xml:space="preserve"> катализатора для процесса изомеризации С5-С6 углеводородов с улучшенными эксплуатационными характеристиками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критериев оценки </w:t>
            </w:r>
            <w:proofErr w:type="spellStart"/>
            <w:r w:rsidRPr="00273A60">
              <w:rPr>
                <w:color w:val="000000"/>
              </w:rPr>
              <w:t>деформируемости</w:t>
            </w:r>
            <w:proofErr w:type="spellEnd"/>
            <w:r w:rsidRPr="00273A60">
              <w:rPr>
                <w:color w:val="000000"/>
              </w:rPr>
              <w:t xml:space="preserve"> (деформационной способности) высокопрочных труб нового поколения для дальнего транспорта газа для нужд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Обоснование целесообразности применения технологий эксплуатации </w:t>
            </w:r>
            <w:proofErr w:type="spellStart"/>
            <w:r w:rsidRPr="00273A60">
              <w:rPr>
                <w:color w:val="000000"/>
              </w:rPr>
              <w:t>обводняющихся</w:t>
            </w:r>
            <w:proofErr w:type="spellEnd"/>
            <w:r w:rsidRPr="00273A60">
              <w:rPr>
                <w:color w:val="000000"/>
              </w:rPr>
              <w:t xml:space="preserve"> скважин (замена НКТ, газлифт, двухрядный лифт, плунжерный лифт, устьевые эжекторы, устьевые компрессоры, </w:t>
            </w:r>
            <w:proofErr w:type="spellStart"/>
            <w:r w:rsidRPr="00273A60">
              <w:rPr>
                <w:color w:val="000000"/>
              </w:rPr>
              <w:t>ПАВы</w:t>
            </w:r>
            <w:proofErr w:type="spellEnd"/>
            <w:r w:rsidRPr="00273A60">
              <w:rPr>
                <w:color w:val="000000"/>
              </w:rPr>
              <w:t xml:space="preserve"> и др.) на </w:t>
            </w:r>
            <w:r w:rsidRPr="00273A60">
              <w:rPr>
                <w:color w:val="000000"/>
              </w:rPr>
              <w:lastRenderedPageBreak/>
              <w:t xml:space="preserve">скважинах </w:t>
            </w:r>
            <w:proofErr w:type="spellStart"/>
            <w:r w:rsidRPr="00273A60">
              <w:rPr>
                <w:color w:val="000000"/>
              </w:rPr>
              <w:t>сеноманских</w:t>
            </w:r>
            <w:proofErr w:type="spellEnd"/>
            <w:r w:rsidRPr="00273A60">
              <w:rPr>
                <w:color w:val="000000"/>
              </w:rPr>
              <w:t xml:space="preserve"> и </w:t>
            </w:r>
            <w:proofErr w:type="spellStart"/>
            <w:r w:rsidRPr="00273A60">
              <w:rPr>
                <w:color w:val="000000"/>
              </w:rPr>
              <w:t>валанжинских</w:t>
            </w:r>
            <w:proofErr w:type="spellEnd"/>
            <w:r w:rsidRPr="00273A60">
              <w:rPr>
                <w:color w:val="000000"/>
              </w:rPr>
              <w:t xml:space="preserve"> залежей месторождений Надым-</w:t>
            </w:r>
            <w:proofErr w:type="spellStart"/>
            <w:r w:rsidRPr="00273A60">
              <w:rPr>
                <w:color w:val="000000"/>
              </w:rPr>
              <w:t>Пур</w:t>
            </w:r>
            <w:proofErr w:type="spellEnd"/>
            <w:r w:rsidRPr="00273A60">
              <w:rPr>
                <w:color w:val="000000"/>
              </w:rPr>
              <w:t>-Тазовского региона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Разработка и адаптация геолого-гидродинамических моделей залежей с нефтяными оторочками и их подготовка для проектирования последовательной, частично совмещенной разработки нефтяной и </w:t>
            </w:r>
            <w:proofErr w:type="spellStart"/>
            <w:r w:rsidRPr="00273A60">
              <w:rPr>
                <w:color w:val="000000"/>
              </w:rPr>
              <w:t>нефтегазонденсатных</w:t>
            </w:r>
            <w:proofErr w:type="spellEnd"/>
            <w:r w:rsidRPr="00273A60">
              <w:rPr>
                <w:color w:val="000000"/>
              </w:rPr>
              <w:t xml:space="preserve"> зон залежей с воздействием на пласт путем реализации процесса вытеснения нефти более вязким агентом и </w:t>
            </w:r>
            <w:proofErr w:type="spellStart"/>
            <w:r w:rsidRPr="00273A60">
              <w:rPr>
                <w:color w:val="000000"/>
              </w:rPr>
              <w:t>сайклинг</w:t>
            </w:r>
            <w:proofErr w:type="spellEnd"/>
            <w:r w:rsidRPr="00273A60">
              <w:rPr>
                <w:color w:val="000000"/>
              </w:rPr>
              <w:t xml:space="preserve">-процесса (в том числе с использованием </w:t>
            </w:r>
            <w:proofErr w:type="spellStart"/>
            <w:r w:rsidRPr="00273A60">
              <w:rPr>
                <w:color w:val="000000"/>
              </w:rPr>
              <w:t>неуглеводородного</w:t>
            </w:r>
            <w:proofErr w:type="spellEnd"/>
            <w:r w:rsidRPr="00273A60">
              <w:rPr>
                <w:color w:val="000000"/>
              </w:rPr>
              <w:t xml:space="preserve"> газа)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Разработка методики определения дефектов и напряженно-деформированного состояния объектов газотранспортной системы в процессе их эксплуатации и выполнения ремонтно-</w:t>
            </w:r>
            <w:proofErr w:type="spellStart"/>
            <w:r w:rsidRPr="00273A60">
              <w:rPr>
                <w:color w:val="000000"/>
              </w:rPr>
              <w:t>восcтановительных</w:t>
            </w:r>
            <w:proofErr w:type="spellEnd"/>
            <w:r w:rsidRPr="00273A60">
              <w:rPr>
                <w:color w:val="000000"/>
              </w:rPr>
              <w:t xml:space="preserve"> работ с помощью бесконтактных тепловых методов экспресс-диагностики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;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Создание интеллектуальной системы управления разработкой месторождений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сдать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результаты работ,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принять результаты работ и оплатить их на общую предельную сумму 331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60. </w:t>
            </w:r>
            <w:proofErr w:type="gramStart"/>
            <w:r w:rsidRPr="00273A60">
              <w:rPr>
                <w:color w:val="000000"/>
              </w:rPr>
              <w:t xml:space="preserve">Договор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(Лицензиат), в соответствии с которым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Лицензиату простую (неисключительную) лицензию на право использования программы для электронных вычислительных машин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Программное обеспечение по расчету смет ресурсным методом в текущем уровне цен на строительство скважин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путем ее записи в память электронных вычислительных машин Лицензиата, а Лицензиат уплачивает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лицензионное вознаграждение на общую</w:t>
            </w:r>
            <w:proofErr w:type="gramEnd"/>
            <w:r w:rsidRPr="00273A60">
              <w:rPr>
                <w:color w:val="000000"/>
              </w:rPr>
              <w:t xml:space="preserve"> предельную сумму 250 тыс.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lastRenderedPageBreak/>
              <w:t xml:space="preserve">61.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с 01.07.2014 по 01.07.2015 по заданию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оказать услуги по реализации инвестиционных проектов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строительство и сдачу в эксплуатацию объектов,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оплатить эти услуги на предельную сумму 0,53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62.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с 01.07.2014 по 01.07.2015 по заданию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оказать услуги по реализации инвестиционных проектов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строительство и сдачу в эксплуатацию объектов,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оплатить эти услуги на предельную сумму 294,56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63.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2014–2015 гг. по поручению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за вознаграждение на общую предельную сумму 2,47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от своего имени, но за счет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обеспечивать организацию работ по разработке и экспертизе сметной документации, пусконаладочных работ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под нагрузкой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объектах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вводимых в эксплуатацию по договорам на реализацию инвестиционных проектов, а также других работ, необходимых для выполнения пусконаладочных работ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под нагрузкой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64. </w:t>
            </w:r>
            <w:proofErr w:type="gramStart"/>
            <w:r w:rsidRPr="00273A60">
              <w:rPr>
                <w:color w:val="000000"/>
              </w:rPr>
              <w:t xml:space="preserve">Договоры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Востокгазпром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газораспределение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r w:rsidRPr="00273A60">
              <w:rPr>
                <w:color w:val="000000"/>
              </w:rPr>
              <w:lastRenderedPageBreak/>
              <w:t>экспорт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космические системы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комплектация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Дружба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ДОАО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Центрэнергогаз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Центргаз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центрремонт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газэнергосеть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Беларусь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(Исполнители), в соответствии с которыми Исполнители обязуются с 01.10.2014 по 31.01.2015 по заданию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оказать</w:t>
            </w:r>
            <w:proofErr w:type="gramEnd"/>
            <w:r w:rsidRPr="00273A60">
              <w:rPr>
                <w:color w:val="000000"/>
              </w:rPr>
              <w:t xml:space="preserve"> услуги по организации и проведению инвентаризации основных средств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передаваемых в аренду Исполнителям,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оплатить эти услуги на предельную сумму 3,3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65.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случае утраты, гибели или повреждения имущества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том числе, зданий и сооружений; машин и оборудования; линейной части, технологического оборудования и оснастки газопроводов, нефтепроводов, продуктопроводов; подводных морских трубопроводов; судов; </w:t>
            </w:r>
            <w:proofErr w:type="gramStart"/>
            <w:r w:rsidRPr="00273A60">
              <w:rPr>
                <w:color w:val="000000"/>
              </w:rPr>
              <w:t xml:space="preserve">имущества, входящего в состав скважин, морских плавучих буровых установок и морских стационарных платформ (застрахованное имущество), а также в случае возникновения 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убытков от перерыва в производственной деятельности в связи с гибелью, утратой или повреждением застрахованного имущества (страховые случаи) произвести выплату страхового возмещения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или дочерним обществам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, которым застрахованное имущество передано в аренду (выгодоприобретатели), в пределах</w:t>
            </w:r>
            <w:proofErr w:type="gramEnd"/>
            <w:r w:rsidRPr="00273A60">
              <w:rPr>
                <w:color w:val="000000"/>
              </w:rPr>
              <w:t xml:space="preserve"> совокупной страховой суммы по </w:t>
            </w:r>
            <w:r w:rsidRPr="00273A60">
              <w:rPr>
                <w:color w:val="000000"/>
              </w:rPr>
              <w:lastRenderedPageBreak/>
              <w:t xml:space="preserve">всем страховым случаям в размере не более 16 </w:t>
            </w:r>
            <w:proofErr w:type="gramStart"/>
            <w:r w:rsidRPr="00273A60">
              <w:rPr>
                <w:color w:val="000000"/>
              </w:rPr>
              <w:t>трлн</w:t>
            </w:r>
            <w:proofErr w:type="gramEnd"/>
            <w:r w:rsidRPr="00273A60">
              <w:rPr>
                <w:color w:val="000000"/>
              </w:rPr>
              <w:t xml:space="preserve"> руб.,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уплатить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страховую премию на общую предельную сумму 6,87 млрд руб., со сроком действия каждого договора 1 год.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66. Договор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случае: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proofErr w:type="gramStart"/>
            <w:r w:rsidRPr="00273A60">
              <w:rPr>
                <w:color w:val="000000"/>
              </w:rPr>
              <w:t xml:space="preserve">предъявления членам Совета директоров и Правления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не являющимся лицами, замещающими государственные должности Российской Федерации и должности государственной гражданской службы (застрахованные лица), требований физических и юридических лиц, в пользу которых заключается договор и которым может быть причинен вред, включая акционеров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должников, кредиторов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работников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, а также Российскую Федерацию в лице ее уполномоченных органов и</w:t>
            </w:r>
            <w:proofErr w:type="gramEnd"/>
            <w:r w:rsidRPr="00273A60">
              <w:rPr>
                <w:color w:val="000000"/>
              </w:rPr>
              <w:t xml:space="preserve"> представителей (третьи лица (выгодоприобретатели)) о возмещении убытков, обусловленных непреднамеренными ошибочными действиями (бездействием) застрахованных лиц при осуществлении ими управленческой деятельности;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возникновения у застрахованных лиц судебных и иных расходов по урегулированию таких требований;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предъявления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требований третьих лиц (выгодоприобретателей) о возмещении убытков, обусловленных непреднамеренными ошибочными действиями (бездействием) застрахованных лиц при осуществлении ими управленческой деятельности на основании требований, предъявленных по ценным бумагам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также требований, </w:t>
            </w:r>
            <w:r w:rsidRPr="00273A60">
              <w:rPr>
                <w:color w:val="000000"/>
              </w:rPr>
              <w:lastRenderedPageBreak/>
              <w:t xml:space="preserve">первоначально предъявленных застрахованным лицам;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возникновения 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судебных и иных расходов по урегулированию таких требований (страховые случаи)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произвести страховую выплату третьим лицам (выгодоприобретателям), интересам которых причинен вред, а также застрахованным лицам и / или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случае возникновения судебных и иных расходов по урегулированию требований о возмещении убытков в пределах совокупной страховой суммы в размере не более рублевого эквивалента 100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уплатить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страховую премию на общую предельную сумму, составляющую рублевый эквивалент 2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долл. США, со сроком действия договора 1 год.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67. Договор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случае возникновения ответственности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выступающего в качестве таможенного представителя, вследствие причинения вреда имуществу третьих лиц, представляемых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при совершении таможенных операций (выгодоприобретатели), или нарушения договоров с этими лицами (страховые случаи) произвести страховую выплату указанным лицам в пределах страховой суммы в размере 20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по каждому страховому случаю,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уплатить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страховую премию на общую предельную сумму 300 тыс. руб., со сроком действия договора 1 год.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68.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lastRenderedPageBreak/>
              <w:t>«</w:t>
            </w:r>
            <w:r w:rsidRPr="00273A60">
              <w:rPr>
                <w:color w:val="000000"/>
              </w:rPr>
              <w:t>СОГАЗ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случае причинения вреда жизни и здоровью работников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(застрахованные лица) в результате несчастного случая, произошедшего в период страхового покрытия, или заболеваний, диагностированных в течение срока действия договоров (страховые случаи), произвести страховую выплату застрахованному лицу или лицу, назначенному им выгодоприобретателем, либо наследнику застрахованного лица (выгодоприобретатели</w:t>
            </w:r>
            <w:proofErr w:type="gramEnd"/>
            <w:r w:rsidRPr="00273A60">
              <w:rPr>
                <w:color w:val="000000"/>
              </w:rPr>
              <w:t xml:space="preserve">) в пределах совокупной страховой суммы в размере не более 700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уплатить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страховую премию на общую предельную сумму 60 млн руб., со сроком действия каждого договора 1 год.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69.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случае обращения работников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членов их семей, пенсионеров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членов их семей (застрахованные лица, являющиеся выгодоприобретателями) в медицинское учреждение для оказания медицинских услуг (страховые случаи) организовать и оплатить предоставление застрахованным лицам медицинских услуг в пределах совокупной страховой суммы в размере не более</w:t>
            </w:r>
            <w:proofErr w:type="gramEnd"/>
            <w:r w:rsidRPr="00273A60">
              <w:rPr>
                <w:color w:val="000000"/>
              </w:rPr>
              <w:t xml:space="preserve"> 1 </w:t>
            </w:r>
            <w:proofErr w:type="gramStart"/>
            <w:r w:rsidRPr="00273A60">
              <w:rPr>
                <w:color w:val="000000"/>
              </w:rPr>
              <w:t>трлн</w:t>
            </w:r>
            <w:proofErr w:type="gramEnd"/>
            <w:r w:rsidRPr="00273A60">
              <w:rPr>
                <w:color w:val="000000"/>
              </w:rPr>
              <w:t xml:space="preserve"> руб.,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уплатить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страховую премию на общую предельную сумму 1,6 млрд руб., со сроком действия каждого договора 1 год.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70.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случае нанесения ущерба (повреждения или уничтожения) </w:t>
            </w:r>
            <w:r w:rsidRPr="00273A60">
              <w:rPr>
                <w:color w:val="000000"/>
              </w:rPr>
              <w:lastRenderedPageBreak/>
              <w:t xml:space="preserve">принадлежащему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транспортному средству, его хищения, угона, хищения установленных на транспортном средстве отдельных частей, деталей, узлов, агрегатов или дополнительного оборудования (страховые случаи) произвести страховую выплату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(выгодоприобретатель) в пределах совокупной страховой суммы в размере не более 1,4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уплатить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страховую премию на общую предельную сумму 30 млн руб., со сроком действия каждого договора 1 год.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71.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в случае возникновения необходимости осуществления выезжающими за пределы постоянного места жительства в служебные командировки физическими лицами – работниками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(застрахованные лица, являющиеся выгодоприобретателями) расходов в период их пребывания в служебной командировке, обусловленных: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внезапным заболеванием или несчастным случаем, произошедшим с застрахованным лицом;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необходимостью досрочного возвращения застрахованного лица;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утратой багажа или документов;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возникновением у застрахованного лица необходимости в правовой консультации в связи с несчастным случаем или дорожно-транспортным происшествием в период пребывания застрахованного лица в поездке;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необходимостью оказания услуг по поиску и спасению застрахованного лица в случае попадания его в экстремальную ситуацию (ситуация, угрожающая жизни и здоровью </w:t>
            </w:r>
            <w:r w:rsidRPr="00273A60">
              <w:rPr>
                <w:color w:val="000000"/>
              </w:rPr>
              <w:lastRenderedPageBreak/>
              <w:t xml:space="preserve">застрахованного лица);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необходимостью возмещения вреда жизни, здоровью или имуществу третьих лиц (страховые случаи),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произвести страховую выплату застрахованному лицу и / или компании, осуществляющей организацию предоставления застрахованному лицу услуг при наступлении страховых случаев (сервисная компания) в пределах совокупной страховой суммы по всем страховым случаям в размере не более 1,2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руб.,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обязуется уплатить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СОГАЗ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страховую премию на общую предельную сумму 1,3 млн руб., со сроком действия каждого договора 1 год.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72.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Банк ВТБ, в соответствии с которыми ОАО Банк ВТБ оказывает услуги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использованием системы электронных расчетов банка, в том числе осуществляет прием от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электронных платежных документов на выполнение расходных операций по счетам, предоставляет электронные выписки по счетам и осуществляет прочий электронный документооборот, а также оказывает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услуги удостоверяющего центра</w:t>
            </w:r>
            <w:proofErr w:type="gramEnd"/>
            <w:r w:rsidRPr="00273A60">
              <w:rPr>
                <w:color w:val="000000"/>
              </w:rPr>
              <w:t xml:space="preserve"> банка,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оказанные услуги по тарифам ОАО Банк ВТБ, действующим на момент оказания услуг.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73. Договор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газомоторное топливо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(Лицензиат), в соответствии с которым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Лицензиату простую (неисключительную) лицензию на использование товарных знаков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: Газпром, </w:t>
            </w:r>
            <w:proofErr w:type="spellStart"/>
            <w:r w:rsidRPr="00273A60">
              <w:rPr>
                <w:color w:val="000000"/>
              </w:rPr>
              <w:t>Gazprom</w:t>
            </w:r>
            <w:proofErr w:type="spellEnd"/>
            <w:r w:rsidRPr="00273A60">
              <w:rPr>
                <w:color w:val="000000"/>
              </w:rPr>
              <w:t xml:space="preserve"> и</w:t>
            </w:r>
            <w:proofErr w:type="gramStart"/>
            <w:r w:rsidRPr="00273A60">
              <w:rPr>
                <w:color w:val="000000"/>
              </w:rPr>
              <w:t xml:space="preserve"> ,</w:t>
            </w:r>
            <w:proofErr w:type="gramEnd"/>
            <w:r w:rsidRPr="00273A60">
              <w:rPr>
                <w:color w:val="000000"/>
              </w:rPr>
              <w:t xml:space="preserve"> зарегистрированных в Государственном </w:t>
            </w:r>
            <w:r w:rsidRPr="00273A60">
              <w:rPr>
                <w:color w:val="000000"/>
              </w:rPr>
              <w:lastRenderedPageBreak/>
              <w:t xml:space="preserve">реестре товарных знаков и знаков обслуживания Российской Федерации, свидетельства на товарные знаки (знаки обслуживания) от 19 ноября 2002 г. № 228275, от 19 ноября 2002 г. № 228276, от 3 сентября 2002 г. № 220181, – на товарах, этикетках, упаковках товаров, которые производятся, предлагаются к продаже, продаются, демонстрируются на выставках и ярмарках или иным образом вводятся в гражданский оборот на территории Российской Федерации, либо хранятся или перевозятся с этой целью, либо ввозятся на территорию Российской Федерации; при выполнении работ, оказании услуг; на сопроводительной, деловой и иной документации, в том числе связанной с введением товаров в гражданский оборот; </w:t>
            </w:r>
            <w:proofErr w:type="gramStart"/>
            <w:r w:rsidRPr="00273A60">
              <w:rPr>
                <w:color w:val="000000"/>
              </w:rPr>
              <w:t>в предложениях о продаже товаров, о выполнении работ, об оказании услуг, а также в объявлениях, в рекламе, при проведении благотворительных и спонсорских мероприятий, в печатных изданиях, на официальных бланках, на вывесках, в том числе на административных зданиях, промышленных объектах, на транспорте, а также на одежде и средствах индивидуальной защиты; в печати Лицензиата (Сублицензиатов);</w:t>
            </w:r>
            <w:proofErr w:type="gramEnd"/>
            <w:r w:rsidRPr="00273A60">
              <w:rPr>
                <w:color w:val="000000"/>
              </w:rPr>
              <w:t xml:space="preserve"> в сети Интернет; </w:t>
            </w:r>
            <w:proofErr w:type="gramStart"/>
            <w:r w:rsidRPr="00273A60">
              <w:rPr>
                <w:color w:val="000000"/>
              </w:rPr>
              <w:t xml:space="preserve">в фирменном наименовании Лицензиата (Сублицензиатов), до истечения сроков действия исключительных прав на товарные знаки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правом при предварительном письменном согласии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заключать с третьими лицами (Сублицензиатами) </w:t>
            </w:r>
            <w:proofErr w:type="spellStart"/>
            <w:r w:rsidRPr="00273A60">
              <w:rPr>
                <w:color w:val="000000"/>
              </w:rPr>
              <w:t>сублицензионные</w:t>
            </w:r>
            <w:proofErr w:type="spellEnd"/>
            <w:r w:rsidRPr="00273A60">
              <w:rPr>
                <w:color w:val="000000"/>
              </w:rPr>
              <w:t xml:space="preserve"> договоры о предоставлении права использования вышеназванных товарных знаков в пределах прав и способов использования, </w:t>
            </w:r>
            <w:r w:rsidRPr="00273A60">
              <w:rPr>
                <w:color w:val="000000"/>
              </w:rPr>
              <w:lastRenderedPageBreak/>
              <w:t xml:space="preserve">предусмотренных лицензионным договором для Лицензиата, а Лицензиат уплачивает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лицензионное вознаграждение за право использования Лицензиатом</w:t>
            </w:r>
            <w:proofErr w:type="gramEnd"/>
            <w:r w:rsidRPr="00273A60">
              <w:rPr>
                <w:color w:val="000000"/>
              </w:rPr>
              <w:t xml:space="preserve"> товарных знаков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также за право использования товарных знаков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</w:t>
            </w:r>
            <w:proofErr w:type="spellStart"/>
            <w:r w:rsidRPr="00273A60">
              <w:rPr>
                <w:color w:val="000000"/>
              </w:rPr>
              <w:t>сублицензионным</w:t>
            </w:r>
            <w:proofErr w:type="spellEnd"/>
            <w:r w:rsidRPr="00273A60">
              <w:rPr>
                <w:color w:val="000000"/>
              </w:rPr>
              <w:t xml:space="preserve"> договорам на общую предельную сумму 21,24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74. Договор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Ассоциацией производителей оборудования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Новые технологии газовой отрасли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(Лицензиат), в соответствии с которым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Лицензиату простую (неисключительную) лицензию на использование товарных знаков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: Газпром, </w:t>
            </w:r>
            <w:proofErr w:type="spellStart"/>
            <w:r w:rsidRPr="00273A60">
              <w:rPr>
                <w:color w:val="000000"/>
              </w:rPr>
              <w:t>Gazprom</w:t>
            </w:r>
            <w:proofErr w:type="spellEnd"/>
            <w:r w:rsidRPr="00273A60">
              <w:rPr>
                <w:color w:val="000000"/>
              </w:rPr>
              <w:t xml:space="preserve"> и</w:t>
            </w:r>
            <w:proofErr w:type="gramStart"/>
            <w:r w:rsidRPr="00273A60">
              <w:rPr>
                <w:color w:val="000000"/>
              </w:rPr>
              <w:t xml:space="preserve"> ,</w:t>
            </w:r>
            <w:proofErr w:type="gramEnd"/>
            <w:r w:rsidRPr="00273A60">
              <w:rPr>
                <w:color w:val="000000"/>
              </w:rPr>
              <w:t xml:space="preserve"> зарегистрированных в Государственном реестре товарных знаков и знаков обслуживания Российской Федерации, свидетельства на товарные знаки (знаки обслуживания) от 19 ноября 2002 г. № 228275, от 19 ноября 2002 г. № 228276, от 3 сентября 2002 г. № 220181, – на товарах, этикетках, упаковках товаров, которые производятся, предлагаются к продаже, продаются, демонстрируются на выставках и ярмарках или иным образом вводятся в гражданский оборот на территории Российской Федерации, либо хранятся или перевозятся с этой целью, либо ввозятся на территорию Российской Федерации; при выполнении работ, оказании услуг; на сопроводительной, деловой и иной документации, в том числе связанной с введением товаров в гражданский оборот; </w:t>
            </w:r>
            <w:proofErr w:type="gramStart"/>
            <w:r w:rsidRPr="00273A60">
              <w:rPr>
                <w:color w:val="000000"/>
              </w:rPr>
              <w:t xml:space="preserve">в предложениях о продаже товаров, о выполнении работ, об оказании услуг, а также в объявлениях, в рекламе, при проведении благотворительных и </w:t>
            </w:r>
            <w:r w:rsidRPr="00273A60">
              <w:rPr>
                <w:color w:val="000000"/>
              </w:rPr>
              <w:lastRenderedPageBreak/>
              <w:t>спонсорских мероприятий, в печатных изданиях, на официальных бланках, на вывесках, в том числе на административных зданиях, промышленных объектах, на транспорте, а также на одежде и средствах индивидуальной защиты; в печати Лицензиата;</w:t>
            </w:r>
            <w:proofErr w:type="gramEnd"/>
            <w:r w:rsidRPr="00273A60">
              <w:rPr>
                <w:color w:val="000000"/>
              </w:rPr>
              <w:t xml:space="preserve"> в сети Интернет; в фирменном наименовании Лицензиата, до истечения сроков действия исключительных прав на товарные знаки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Лицензиат уплачивает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лицензионное вознаграждение за право использования Лицензиатом товарных знаков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на общую предельную сумму 4,2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75. Договор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(Лицензиат), в соответствии с которым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предоставляет Лицензиату исключительную лицензию на использование товарных знаков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>: и</w:t>
            </w:r>
            <w:proofErr w:type="gramStart"/>
            <w:r w:rsidRPr="00273A60">
              <w:rPr>
                <w:color w:val="000000"/>
              </w:rPr>
              <w:t xml:space="preserve"> ,</w:t>
            </w:r>
            <w:proofErr w:type="gramEnd"/>
            <w:r w:rsidRPr="00273A60">
              <w:rPr>
                <w:color w:val="000000"/>
              </w:rPr>
              <w:t xml:space="preserve"> зарегистрированных в синем и белом цвете / цветовом сочетании в Национальном центре интеллектуальной собственности Республики Беларусь, свидетельства на знаки от 9 ноября 2012 г. № 41043, от 9 ноября 2012 г. № 41042, – на товарах, этикетках, упаковках товаров; при выполнении работ, оказании услуг; в предложениях о продаже товаров, о выполнении работ, об оказании услуг; при проведении благотворительных и спонсорских мероприятий; на сопроводительной, деловой и иной документации; </w:t>
            </w:r>
            <w:proofErr w:type="gramStart"/>
            <w:r w:rsidRPr="00273A60">
              <w:rPr>
                <w:color w:val="000000"/>
              </w:rPr>
              <w:t xml:space="preserve">в объявлениях, в рекламе, печатных изданиях, на официальных бланках, на вывесках, в том числе на административных зданиях, промышленных объектах, многофункциональных автозаправочных комплексах с сопутствующими видами придорожного </w:t>
            </w:r>
            <w:r w:rsidRPr="00273A60">
              <w:rPr>
                <w:color w:val="000000"/>
              </w:rPr>
              <w:lastRenderedPageBreak/>
              <w:t xml:space="preserve">сервиса, магазинах, автомобильных мойках, кафе, сервисах / </w:t>
            </w:r>
            <w:proofErr w:type="spellStart"/>
            <w:r w:rsidRPr="00273A60">
              <w:rPr>
                <w:color w:val="000000"/>
              </w:rPr>
              <w:t>шиномонтажах</w:t>
            </w:r>
            <w:proofErr w:type="spellEnd"/>
            <w:r w:rsidRPr="00273A60">
              <w:rPr>
                <w:color w:val="000000"/>
              </w:rPr>
              <w:t>, комплексах рекреационных услуг, на транспорте, а также на одежде и средствах индивидуальной защиты; в сети Интернет; в фирменном наименовании Лицензиата (Сублицензиатов);</w:t>
            </w:r>
            <w:proofErr w:type="gramEnd"/>
            <w:r w:rsidRPr="00273A60">
              <w:rPr>
                <w:color w:val="000000"/>
              </w:rPr>
              <w:t xml:space="preserve"> </w:t>
            </w:r>
            <w:proofErr w:type="gramStart"/>
            <w:r w:rsidRPr="00273A60">
              <w:rPr>
                <w:color w:val="000000"/>
              </w:rPr>
              <w:t xml:space="preserve">в печати Лицензиата (Сублицензиатов), до истечения сроков действия исключительных прав на товарные знаки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правом при предварительном письменном согласии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заключать с третьими лицами (Сублицензиатами) </w:t>
            </w:r>
            <w:proofErr w:type="spellStart"/>
            <w:r w:rsidRPr="00273A60">
              <w:rPr>
                <w:color w:val="000000"/>
              </w:rPr>
              <w:t>сублицензионные</w:t>
            </w:r>
            <w:proofErr w:type="spellEnd"/>
            <w:r w:rsidRPr="00273A60">
              <w:rPr>
                <w:color w:val="000000"/>
              </w:rPr>
              <w:t xml:space="preserve"> договоры о предоставлении права использования вышеназванных товарных знаков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пределах прав и способов использования, предусмотренных лицензионным договором для Лицензиата, а Лицензиат уплачивает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лицензионное вознаграждение за право использования</w:t>
            </w:r>
            <w:proofErr w:type="gramEnd"/>
            <w:r w:rsidRPr="00273A60">
              <w:rPr>
                <w:color w:val="000000"/>
              </w:rPr>
              <w:t xml:space="preserve"> Лицензиатом товарных знаков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а также за право использования товарных знаков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 </w:t>
            </w:r>
            <w:proofErr w:type="spellStart"/>
            <w:r w:rsidRPr="00273A60">
              <w:rPr>
                <w:color w:val="000000"/>
              </w:rPr>
              <w:t>сублицензионным</w:t>
            </w:r>
            <w:proofErr w:type="spellEnd"/>
            <w:r w:rsidRPr="00273A60">
              <w:rPr>
                <w:color w:val="000000"/>
              </w:rPr>
              <w:t xml:space="preserve"> договорам на общую предельную сумму 8,49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руб. или ее эквивалент в иной валюте.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76. </w:t>
            </w:r>
            <w:proofErr w:type="gramStart"/>
            <w:r w:rsidRPr="00273A60">
              <w:rPr>
                <w:color w:val="000000"/>
              </w:rPr>
              <w:t xml:space="preserve">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Россельхозбанк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Россельхозбанк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оказывает услуги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с использованием системы электронных расчетов банка, в том числе осуществляет прием от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электронных платежных документов на выполнение расходных операций по счетам, предоставляет электронные выписки по счетам и осуществляет прочий электронный документооборот, а также оказывает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услуги удостоверяющего центра банка, а</w:t>
            </w:r>
            <w:proofErr w:type="gramEnd"/>
            <w:r w:rsidRPr="00273A60">
              <w:rPr>
                <w:color w:val="000000"/>
              </w:rPr>
              <w:t xml:space="preserve">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</w:t>
            </w:r>
            <w:r w:rsidRPr="00273A60">
              <w:rPr>
                <w:color w:val="000000"/>
              </w:rPr>
              <w:lastRenderedPageBreak/>
              <w:t xml:space="preserve">оказанные услуги по тарифам ОАО </w:t>
            </w:r>
            <w:r w:rsidR="00BA2023">
              <w:rPr>
                <w:color w:val="000000"/>
              </w:rPr>
              <w:t>«</w:t>
            </w:r>
            <w:proofErr w:type="spellStart"/>
            <w:r w:rsidRPr="00273A60">
              <w:rPr>
                <w:color w:val="000000"/>
              </w:rPr>
              <w:t>Россельхозбанк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действующим на момент оказания услуг.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77.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поставляет, а ООО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межрегионгаз</w:t>
            </w:r>
            <w:proofErr w:type="spellEnd"/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принимает (отбирает) газ в объеме не более 262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с ежемесячными сроками поставки, и оплачивает газ на общую предельную сумму 1,2 трлн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78.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 нефть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2015–2031 гг. поставляет,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принимает (отбирает) нефть в объеме не более 25 </w:t>
            </w:r>
            <w:proofErr w:type="gramStart"/>
            <w:r w:rsidRPr="00273A60">
              <w:rPr>
                <w:color w:val="000000"/>
              </w:rPr>
              <w:t>млн</w:t>
            </w:r>
            <w:proofErr w:type="gramEnd"/>
            <w:r w:rsidRPr="00273A60">
              <w:rPr>
                <w:color w:val="000000"/>
              </w:rPr>
              <w:t xml:space="preserve"> т и оплачивает нефть на общую предельную сумму 280 млрд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79.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НОВАТЭК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оказывает услуги по организации транспортировки газа в общем объеме не более 380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НОВАТЭК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организации транспортировки газа по магистральным газопроводам на общую предельную сумму 589 млрд руб. </w:t>
            </w:r>
          </w:p>
          <w:p w:rsidR="00273A60" w:rsidRPr="00273A60" w:rsidRDefault="00273A60" w:rsidP="00273A60">
            <w:pPr>
              <w:rPr>
                <w:color w:val="000000"/>
              </w:rPr>
            </w:pPr>
            <w:r w:rsidRPr="00273A60">
              <w:rPr>
                <w:color w:val="000000"/>
              </w:rPr>
              <w:t xml:space="preserve">80. Договоры между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Беларусь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, в соответствии с которыми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продает,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Беларусь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покупает в 2015–2017 гг. газ в объеме не более 69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 на общую предельную сумму 12,6 млрд долл. США, а также согласно которым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 xml:space="preserve">Газпром </w:t>
            </w:r>
            <w:proofErr w:type="spellStart"/>
            <w:r w:rsidRPr="00273A60">
              <w:rPr>
                <w:color w:val="000000"/>
              </w:rPr>
              <w:t>трансгаз</w:t>
            </w:r>
            <w:proofErr w:type="spellEnd"/>
            <w:r w:rsidRPr="00273A60">
              <w:rPr>
                <w:color w:val="000000"/>
              </w:rPr>
              <w:t xml:space="preserve"> Беларусь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в 2015–2017 гг. оказывает услуги по транспортировке газа через территорию Республики Беларусь в объеме не более 146,5 </w:t>
            </w:r>
            <w:proofErr w:type="gramStart"/>
            <w:r w:rsidRPr="00273A60">
              <w:rPr>
                <w:color w:val="000000"/>
              </w:rPr>
              <w:t>млрд</w:t>
            </w:r>
            <w:proofErr w:type="gramEnd"/>
            <w:r w:rsidRPr="00273A60">
              <w:rPr>
                <w:color w:val="000000"/>
              </w:rPr>
              <w:t xml:space="preserve"> куб. м, а ОАО </w:t>
            </w:r>
            <w:r w:rsidR="00BA2023">
              <w:rPr>
                <w:color w:val="000000"/>
              </w:rPr>
              <w:t>«</w:t>
            </w:r>
            <w:r w:rsidRPr="00273A60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73A60">
              <w:rPr>
                <w:color w:val="000000"/>
              </w:rPr>
              <w:t xml:space="preserve"> оплачивает услуги по транспортировке газа на общую </w:t>
            </w:r>
            <w:r w:rsidRPr="00273A60">
              <w:rPr>
                <w:color w:val="000000"/>
              </w:rPr>
              <w:lastRenderedPageBreak/>
              <w:t>предельную сумму 1 890 млн долл. США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CA4A5E" w:rsidRDefault="00D8066B" w:rsidP="00DC740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CA28A8" w:rsidP="00CA28A8">
            <w:pPr>
              <w:rPr>
                <w:color w:val="000000"/>
              </w:rPr>
            </w:pPr>
            <w:r>
              <w:rPr>
                <w:color w:val="000000"/>
              </w:rPr>
              <w:t>Не с</w:t>
            </w:r>
            <w:r w:rsidR="00DC7406">
              <w:rPr>
                <w:color w:val="000000"/>
              </w:rPr>
              <w:t>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>12.</w:t>
            </w:r>
            <w:r>
              <w:t xml:space="preserve"> </w:t>
            </w:r>
            <w:r w:rsidR="00FA0B3F" w:rsidRPr="00FA0B3F">
              <w:rPr>
                <w:color w:val="000000"/>
              </w:rPr>
              <w:t>Избрание членов совета директоров (наблюдательного совета)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247995" w:rsidP="00DC7406">
            <w:pPr>
              <w:rPr>
                <w:color w:val="000000"/>
              </w:rPr>
            </w:pPr>
            <w:r w:rsidRPr="00247995">
              <w:rPr>
                <w:color w:val="000000"/>
              </w:rPr>
              <w:t xml:space="preserve">Избрать в Совет директоров ОАО </w:t>
            </w:r>
            <w:r w:rsidR="00BA2023">
              <w:rPr>
                <w:color w:val="000000"/>
              </w:rPr>
              <w:t>«</w:t>
            </w:r>
            <w:r w:rsidRPr="00247995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47995">
              <w:rPr>
                <w:color w:val="000000"/>
              </w:rPr>
              <w:t xml:space="preserve">: Акимова Андрея Игоревича, </w:t>
            </w:r>
            <w:proofErr w:type="spellStart"/>
            <w:r w:rsidRPr="00247995">
              <w:rPr>
                <w:color w:val="000000"/>
              </w:rPr>
              <w:t>Газизуллина</w:t>
            </w:r>
            <w:proofErr w:type="spellEnd"/>
            <w:r w:rsidRPr="00247995">
              <w:rPr>
                <w:color w:val="000000"/>
              </w:rPr>
              <w:t xml:space="preserve"> </w:t>
            </w:r>
            <w:proofErr w:type="spellStart"/>
            <w:r w:rsidRPr="00247995">
              <w:rPr>
                <w:color w:val="000000"/>
              </w:rPr>
              <w:t>Фарита</w:t>
            </w:r>
            <w:proofErr w:type="spellEnd"/>
            <w:r w:rsidRPr="00247995">
              <w:rPr>
                <w:color w:val="000000"/>
              </w:rPr>
              <w:t xml:space="preserve"> </w:t>
            </w:r>
            <w:proofErr w:type="spellStart"/>
            <w:r w:rsidRPr="00247995">
              <w:rPr>
                <w:color w:val="000000"/>
              </w:rPr>
              <w:t>Рафиковича</w:t>
            </w:r>
            <w:proofErr w:type="spellEnd"/>
            <w:r w:rsidRPr="00247995">
              <w:rPr>
                <w:color w:val="000000"/>
              </w:rPr>
              <w:t xml:space="preserve">, Зубкова Виктора Алексеевича, </w:t>
            </w:r>
            <w:proofErr w:type="spellStart"/>
            <w:r w:rsidRPr="00247995">
              <w:rPr>
                <w:color w:val="000000"/>
              </w:rPr>
              <w:t>Кулибаева</w:t>
            </w:r>
            <w:proofErr w:type="spellEnd"/>
            <w:r w:rsidRPr="00247995">
              <w:rPr>
                <w:color w:val="000000"/>
              </w:rPr>
              <w:t xml:space="preserve"> Тимура, Маркелова Виталия Анатольевича, Мартынова Виктора Георгиевича, </w:t>
            </w:r>
            <w:proofErr w:type="spellStart"/>
            <w:r w:rsidRPr="00247995">
              <w:rPr>
                <w:color w:val="000000"/>
              </w:rPr>
              <w:t>Мау</w:t>
            </w:r>
            <w:proofErr w:type="spellEnd"/>
            <w:r w:rsidRPr="00247995">
              <w:rPr>
                <w:color w:val="000000"/>
              </w:rPr>
              <w:t xml:space="preserve"> Владимира Александровича, Миллера Алексея Борисовича, Мусина Валерия Абрамовича, </w:t>
            </w:r>
            <w:proofErr w:type="spellStart"/>
            <w:r w:rsidRPr="00247995">
              <w:rPr>
                <w:color w:val="000000"/>
              </w:rPr>
              <w:t>Сапелина</w:t>
            </w:r>
            <w:proofErr w:type="spellEnd"/>
            <w:r w:rsidRPr="00247995">
              <w:rPr>
                <w:color w:val="000000"/>
              </w:rPr>
              <w:t xml:space="preserve"> Андрея Юрьевича, Середу Михаила Леонидовича.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2531FB" w:rsidP="002531F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Ремес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Сеппо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Юха</w:t>
            </w:r>
            <w:proofErr w:type="spellEnd"/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DC740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13. </w:t>
            </w:r>
            <w:r w:rsidR="00FA0B3F" w:rsidRPr="00FA0B3F">
              <w:rPr>
                <w:color w:val="000000"/>
              </w:rPr>
              <w:t>Избрание членов ревизионной комиссии (ревизора)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247995" w:rsidP="00DC7406">
            <w:pPr>
              <w:rPr>
                <w:color w:val="000000"/>
              </w:rPr>
            </w:pPr>
            <w:r w:rsidRPr="00247995">
              <w:rPr>
                <w:color w:val="000000"/>
              </w:rPr>
              <w:t xml:space="preserve">Избрать в Ревизионную комиссию ОАО </w:t>
            </w:r>
            <w:r w:rsidR="00BA2023">
              <w:rPr>
                <w:color w:val="000000"/>
              </w:rPr>
              <w:t>«</w:t>
            </w:r>
            <w:r w:rsidRPr="00247995">
              <w:rPr>
                <w:color w:val="000000"/>
              </w:rPr>
              <w:t>Газпром</w:t>
            </w:r>
            <w:r w:rsidR="00BA2023">
              <w:rPr>
                <w:color w:val="000000"/>
              </w:rPr>
              <w:t>»</w:t>
            </w:r>
            <w:r w:rsidRPr="00247995">
              <w:rPr>
                <w:color w:val="000000"/>
              </w:rPr>
              <w:t xml:space="preserve">: Архипова Дмитрия Александровича, </w:t>
            </w:r>
            <w:proofErr w:type="spellStart"/>
            <w:r w:rsidRPr="00247995">
              <w:rPr>
                <w:color w:val="000000"/>
              </w:rPr>
              <w:t>Афоняшина</w:t>
            </w:r>
            <w:proofErr w:type="spellEnd"/>
            <w:r w:rsidRPr="00247995">
              <w:rPr>
                <w:color w:val="000000"/>
              </w:rPr>
              <w:t xml:space="preserve"> Алексея Анатольевича, </w:t>
            </w:r>
            <w:proofErr w:type="spellStart"/>
            <w:r w:rsidRPr="00247995">
              <w:rPr>
                <w:color w:val="000000"/>
              </w:rPr>
              <w:t>Бабенкову</w:t>
            </w:r>
            <w:proofErr w:type="spellEnd"/>
            <w:r w:rsidRPr="00247995">
              <w:rPr>
                <w:color w:val="000000"/>
              </w:rPr>
              <w:t xml:space="preserve"> Ирину Михайловну, </w:t>
            </w:r>
            <w:proofErr w:type="spellStart"/>
            <w:r w:rsidRPr="00247995">
              <w:rPr>
                <w:color w:val="000000"/>
              </w:rPr>
              <w:t>Бикулова</w:t>
            </w:r>
            <w:proofErr w:type="spellEnd"/>
            <w:r w:rsidRPr="00247995">
              <w:rPr>
                <w:color w:val="000000"/>
              </w:rPr>
              <w:t xml:space="preserve"> Вадима </w:t>
            </w:r>
            <w:proofErr w:type="spellStart"/>
            <w:r w:rsidRPr="00247995">
              <w:rPr>
                <w:color w:val="000000"/>
              </w:rPr>
              <w:t>Касымовича</w:t>
            </w:r>
            <w:proofErr w:type="spellEnd"/>
            <w:r w:rsidRPr="00247995">
              <w:rPr>
                <w:color w:val="000000"/>
              </w:rPr>
              <w:t xml:space="preserve">, </w:t>
            </w:r>
            <w:proofErr w:type="spellStart"/>
            <w:r w:rsidRPr="00247995">
              <w:rPr>
                <w:color w:val="000000"/>
              </w:rPr>
              <w:t>Михину</w:t>
            </w:r>
            <w:proofErr w:type="spellEnd"/>
            <w:r w:rsidRPr="00247995">
              <w:rPr>
                <w:color w:val="000000"/>
              </w:rPr>
              <w:t xml:space="preserve"> Марину Витальевну, Носова Юрия Станиславовича, Платонова Сергея </w:t>
            </w:r>
            <w:proofErr w:type="spellStart"/>
            <w:r w:rsidRPr="00247995">
              <w:rPr>
                <w:color w:val="000000"/>
              </w:rPr>
              <w:t>Ревазовича</w:t>
            </w:r>
            <w:proofErr w:type="spellEnd"/>
            <w:r w:rsidRPr="00247995">
              <w:rPr>
                <w:color w:val="000000"/>
              </w:rPr>
              <w:t xml:space="preserve">, Фисенко Татьяну Владимировну, </w:t>
            </w:r>
            <w:proofErr w:type="spellStart"/>
            <w:r w:rsidRPr="00247995">
              <w:rPr>
                <w:color w:val="000000"/>
              </w:rPr>
              <w:t>Хадзиева</w:t>
            </w:r>
            <w:proofErr w:type="spellEnd"/>
            <w:r w:rsidRPr="00247995">
              <w:rPr>
                <w:color w:val="000000"/>
              </w:rPr>
              <w:t xml:space="preserve"> Алана Федоровича.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CA28A8" w:rsidRPr="00191D8C" w:rsidTr="00CA28A8">
        <w:trPr>
          <w:trHeight w:val="48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8A8" w:rsidRPr="001D555D" w:rsidRDefault="00D8066B" w:rsidP="003F16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3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A28A8" w:rsidRPr="00191D8C" w:rsidRDefault="00AC11AA" w:rsidP="00BE623D">
            <w:pPr>
              <w:rPr>
                <w:color w:val="000000"/>
                <w:highlight w:val="yellow"/>
              </w:rPr>
            </w:pPr>
            <w:r w:rsidRPr="00AC11AA">
              <w:rPr>
                <w:color w:val="000000"/>
              </w:rPr>
              <w:t xml:space="preserve">В 2014 году голосование по акциям Открытое акционерное общество </w:t>
            </w:r>
            <w:r w:rsidR="00BA2023">
              <w:rPr>
                <w:color w:val="000000"/>
              </w:rPr>
              <w:t>«</w:t>
            </w:r>
            <w:r w:rsidRPr="00AC11AA">
              <w:rPr>
                <w:color w:val="000000"/>
              </w:rPr>
              <w:t xml:space="preserve">Нефтяная компания </w:t>
            </w:r>
            <w:r w:rsidR="00BA2023">
              <w:rPr>
                <w:color w:val="000000"/>
              </w:rPr>
              <w:t>«</w:t>
            </w:r>
            <w:r w:rsidRPr="00AC11AA">
              <w:rPr>
                <w:color w:val="000000"/>
              </w:rPr>
              <w:t>ЛУКОЙЛ</w:t>
            </w:r>
            <w:r w:rsidR="00BA2023">
              <w:rPr>
                <w:color w:val="000000"/>
              </w:rPr>
              <w:t>»</w:t>
            </w:r>
            <w:r w:rsidRPr="00AC11AA">
              <w:rPr>
                <w:color w:val="000000"/>
              </w:rPr>
              <w:t xml:space="preserve">, составляющим не менее 5% стоимости активов ОПИФ акций </w:t>
            </w:r>
            <w:r w:rsidR="00BA2023">
              <w:rPr>
                <w:color w:val="000000"/>
              </w:rPr>
              <w:t>«</w:t>
            </w:r>
            <w:r w:rsidR="00BE623D" w:rsidRPr="00BE623D">
              <w:rPr>
                <w:color w:val="000000"/>
              </w:rPr>
              <w:t>УРАЛСИБ Профессионал</w:t>
            </w:r>
            <w:bookmarkStart w:id="0" w:name="_GoBack"/>
            <w:bookmarkEnd w:id="0"/>
            <w:r w:rsidR="00BE623D" w:rsidRPr="00BE623D">
              <w:rPr>
                <w:color w:val="000000"/>
              </w:rPr>
              <w:t>ьный</w:t>
            </w:r>
            <w:r w:rsidR="00BA2023">
              <w:rPr>
                <w:color w:val="000000"/>
              </w:rPr>
              <w:t>»,</w:t>
            </w:r>
            <w:r w:rsidR="00BE623D">
              <w:rPr>
                <w:color w:val="000000"/>
              </w:rPr>
              <w:t xml:space="preserve"> </w:t>
            </w:r>
            <w:r w:rsidRPr="00AC11AA">
              <w:rPr>
                <w:color w:val="000000"/>
              </w:rPr>
              <w:t>определенной на дату проведения общего собрания акционеров, не осуществлялось.</w:t>
            </w:r>
          </w:p>
        </w:tc>
      </w:tr>
    </w:tbl>
    <w:p w:rsidR="00CF5AA5" w:rsidRDefault="00CF5AA5" w:rsidP="005216C2"/>
    <w:p w:rsidR="00BA2023" w:rsidRDefault="00BA2023" w:rsidP="00863BFE">
      <w:pPr>
        <w:pStyle w:val="a3"/>
        <w:ind w:firstLine="0"/>
        <w:jc w:val="left"/>
        <w:rPr>
          <w:sz w:val="28"/>
        </w:rPr>
      </w:pPr>
    </w:p>
    <w:p w:rsidR="00BA2023" w:rsidRDefault="00BA2023" w:rsidP="00863BFE">
      <w:pPr>
        <w:pStyle w:val="a3"/>
        <w:ind w:firstLine="0"/>
        <w:jc w:val="left"/>
        <w:rPr>
          <w:sz w:val="28"/>
        </w:rPr>
      </w:pPr>
    </w:p>
    <w:p w:rsidR="00BA2023" w:rsidRDefault="00BA2023" w:rsidP="00863BFE">
      <w:pPr>
        <w:pStyle w:val="a3"/>
        <w:ind w:firstLine="0"/>
        <w:jc w:val="left"/>
        <w:rPr>
          <w:sz w:val="28"/>
        </w:rPr>
      </w:pPr>
    </w:p>
    <w:p w:rsidR="00863BFE" w:rsidRDefault="00863BFE" w:rsidP="00863BFE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</w:t>
      </w:r>
      <w:r w:rsidR="00B04698">
        <w:rPr>
          <w:sz w:val="28"/>
        </w:rPr>
        <w:t>ый</w:t>
      </w:r>
      <w:r w:rsidRPr="000C5A0D">
        <w:rPr>
          <w:sz w:val="28"/>
        </w:rPr>
        <w:t xml:space="preserve"> директор</w:t>
      </w:r>
    </w:p>
    <w:p w:rsidR="00F64813" w:rsidRPr="00DD0160" w:rsidRDefault="00863BFE" w:rsidP="005216C2">
      <w:pPr>
        <w:pStyle w:val="a3"/>
        <w:ind w:firstLine="0"/>
        <w:jc w:val="left"/>
      </w:pPr>
      <w:r>
        <w:rPr>
          <w:sz w:val="28"/>
        </w:rPr>
        <w:t xml:space="preserve">ЗАО </w:t>
      </w:r>
      <w:r w:rsidR="00BA2023">
        <w:rPr>
          <w:sz w:val="28"/>
        </w:rPr>
        <w:t>«</w:t>
      </w:r>
      <w:r>
        <w:rPr>
          <w:sz w:val="28"/>
        </w:rPr>
        <w:t>УК УралСиб</w:t>
      </w:r>
      <w:r w:rsidR="00BA2023">
        <w:rPr>
          <w:sz w:val="28"/>
        </w:rPr>
        <w:t>»</w:t>
      </w:r>
      <w:r>
        <w:rPr>
          <w:sz w:val="28"/>
        </w:rPr>
        <w:t xml:space="preserve">                                                                                               </w:t>
      </w:r>
      <w:r w:rsidR="00F22707">
        <w:rPr>
          <w:sz w:val="28"/>
        </w:rPr>
        <w:t>_____________________</w:t>
      </w:r>
      <w:r>
        <w:rPr>
          <w:sz w:val="28"/>
        </w:rPr>
        <w:t xml:space="preserve"> </w:t>
      </w:r>
      <w:r w:rsidR="00192810">
        <w:rPr>
          <w:sz w:val="28"/>
        </w:rPr>
        <w:t>А. М. Успенский</w:t>
      </w:r>
      <w:r>
        <w:rPr>
          <w:sz w:val="28"/>
        </w:rPr>
        <w:t xml:space="preserve"> </w:t>
      </w:r>
    </w:p>
    <w:sectPr w:rsidR="00F64813" w:rsidRPr="00DD0160" w:rsidSect="005D32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23D" w:rsidRDefault="00BE623D" w:rsidP="00DD0160">
      <w:r>
        <w:separator/>
      </w:r>
    </w:p>
  </w:endnote>
  <w:endnote w:type="continuationSeparator" w:id="0">
    <w:p w:rsidR="00BE623D" w:rsidRDefault="00BE623D" w:rsidP="00DD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23D" w:rsidRDefault="00BE623D" w:rsidP="00DD0160">
      <w:r>
        <w:separator/>
      </w:r>
    </w:p>
  </w:footnote>
  <w:footnote w:type="continuationSeparator" w:id="0">
    <w:p w:rsidR="00BE623D" w:rsidRDefault="00BE623D" w:rsidP="00DD0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4775C"/>
    <w:multiLevelType w:val="hybridMultilevel"/>
    <w:tmpl w:val="D0169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011EE0"/>
    <w:rsid w:val="0006000B"/>
    <w:rsid w:val="000C028B"/>
    <w:rsid w:val="001145AD"/>
    <w:rsid w:val="00134516"/>
    <w:rsid w:val="00192810"/>
    <w:rsid w:val="001C4508"/>
    <w:rsid w:val="00247995"/>
    <w:rsid w:val="00251935"/>
    <w:rsid w:val="002531FB"/>
    <w:rsid w:val="00273A60"/>
    <w:rsid w:val="002A39C7"/>
    <w:rsid w:val="00300421"/>
    <w:rsid w:val="00304C98"/>
    <w:rsid w:val="00366F06"/>
    <w:rsid w:val="003924F3"/>
    <w:rsid w:val="003F1621"/>
    <w:rsid w:val="004613FB"/>
    <w:rsid w:val="004845A8"/>
    <w:rsid w:val="00491ADC"/>
    <w:rsid w:val="004A5CA7"/>
    <w:rsid w:val="004E6E60"/>
    <w:rsid w:val="004F76EB"/>
    <w:rsid w:val="005216C2"/>
    <w:rsid w:val="005D3285"/>
    <w:rsid w:val="006056BC"/>
    <w:rsid w:val="0068096E"/>
    <w:rsid w:val="006A1322"/>
    <w:rsid w:val="00700302"/>
    <w:rsid w:val="00700E95"/>
    <w:rsid w:val="007071CF"/>
    <w:rsid w:val="007318F1"/>
    <w:rsid w:val="00731DD8"/>
    <w:rsid w:val="00792771"/>
    <w:rsid w:val="007A1516"/>
    <w:rsid w:val="00863BFE"/>
    <w:rsid w:val="00872694"/>
    <w:rsid w:val="008A766F"/>
    <w:rsid w:val="009052A4"/>
    <w:rsid w:val="00942371"/>
    <w:rsid w:val="009A40D8"/>
    <w:rsid w:val="009A6873"/>
    <w:rsid w:val="009D51E0"/>
    <w:rsid w:val="009F1309"/>
    <w:rsid w:val="009F30AB"/>
    <w:rsid w:val="00A6026E"/>
    <w:rsid w:val="00A96078"/>
    <w:rsid w:val="00AB783F"/>
    <w:rsid w:val="00AC11AA"/>
    <w:rsid w:val="00B04698"/>
    <w:rsid w:val="00B84818"/>
    <w:rsid w:val="00BA2023"/>
    <w:rsid w:val="00BE623D"/>
    <w:rsid w:val="00CA28A8"/>
    <w:rsid w:val="00CA463D"/>
    <w:rsid w:val="00CA4A5E"/>
    <w:rsid w:val="00CA7F59"/>
    <w:rsid w:val="00CC11AF"/>
    <w:rsid w:val="00CF5AA5"/>
    <w:rsid w:val="00D8066B"/>
    <w:rsid w:val="00D83748"/>
    <w:rsid w:val="00DC019A"/>
    <w:rsid w:val="00DC7406"/>
    <w:rsid w:val="00DD0160"/>
    <w:rsid w:val="00DE126A"/>
    <w:rsid w:val="00DF1294"/>
    <w:rsid w:val="00E84428"/>
    <w:rsid w:val="00EB0FCA"/>
    <w:rsid w:val="00F20F16"/>
    <w:rsid w:val="00F22707"/>
    <w:rsid w:val="00F2338D"/>
    <w:rsid w:val="00F24B32"/>
    <w:rsid w:val="00F64813"/>
    <w:rsid w:val="00FA0B3F"/>
    <w:rsid w:val="00FC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DC8A9-24CF-4A1A-98AE-1BAD1327A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46</Pages>
  <Words>9985</Words>
  <Characters>56921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66773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Виктория Валерьевна</dc:creator>
  <cp:lastModifiedBy>Иванова Ирина Дмитриевна</cp:lastModifiedBy>
  <cp:revision>6</cp:revision>
  <cp:lastPrinted>2013-02-12T06:03:00Z</cp:lastPrinted>
  <dcterms:created xsi:type="dcterms:W3CDTF">2014-11-20T10:32:00Z</dcterms:created>
  <dcterms:modified xsi:type="dcterms:W3CDTF">2015-02-24T14:49:00Z</dcterms:modified>
</cp:coreProperties>
</file>