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5" w:rsidRDefault="00CF5AA5" w:rsidP="00CF5AA5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607826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607826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514839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514839" w:rsidRPr="00514839">
        <w:rPr>
          <w:sz w:val="28"/>
        </w:rPr>
        <w:t>Интервальн</w:t>
      </w:r>
      <w:r w:rsidR="00514839">
        <w:rPr>
          <w:sz w:val="28"/>
        </w:rPr>
        <w:t>ого</w:t>
      </w:r>
      <w:r w:rsidR="00514839" w:rsidRPr="00514839">
        <w:rPr>
          <w:sz w:val="28"/>
        </w:rPr>
        <w:t xml:space="preserve"> паево</w:t>
      </w:r>
      <w:r w:rsidR="00514839">
        <w:rPr>
          <w:sz w:val="28"/>
        </w:rPr>
        <w:t>го</w:t>
      </w:r>
      <w:r w:rsidR="00514839" w:rsidRPr="00514839">
        <w:rPr>
          <w:sz w:val="28"/>
        </w:rPr>
        <w:t xml:space="preserve"> инвестиционн</w:t>
      </w:r>
      <w:r w:rsidR="00514839">
        <w:rPr>
          <w:sz w:val="28"/>
        </w:rPr>
        <w:t>ого</w:t>
      </w:r>
      <w:r w:rsidR="00514839" w:rsidRPr="00514839">
        <w:rPr>
          <w:sz w:val="28"/>
        </w:rPr>
        <w:t xml:space="preserve"> фонд</w:t>
      </w:r>
      <w:r w:rsidR="00514839">
        <w:rPr>
          <w:sz w:val="28"/>
        </w:rPr>
        <w:t>а</w:t>
      </w:r>
      <w:r w:rsidR="00514839" w:rsidRPr="00514839">
        <w:rPr>
          <w:sz w:val="28"/>
        </w:rPr>
        <w:t xml:space="preserve"> акций</w:t>
      </w:r>
      <w:r w:rsidR="00514839">
        <w:rPr>
          <w:sz w:val="28"/>
        </w:rPr>
        <w:t xml:space="preserve"> </w:t>
      </w:r>
      <w:r w:rsidR="00607826">
        <w:rPr>
          <w:sz w:val="28"/>
        </w:rPr>
        <w:t>«</w:t>
      </w:r>
      <w:r w:rsidR="00514839" w:rsidRPr="00514839">
        <w:rPr>
          <w:sz w:val="28"/>
        </w:rPr>
        <w:t>УРАЛСИБ Перспективные вложения</w:t>
      </w:r>
      <w:r w:rsidR="00607826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CF5AA5">
        <w:rPr>
          <w:b/>
          <w:sz w:val="28"/>
        </w:rPr>
        <w:t>4</w:t>
      </w:r>
      <w:r w:rsidRPr="00F64813">
        <w:rPr>
          <w:b/>
          <w:sz w:val="28"/>
        </w:rPr>
        <w:t xml:space="preserve">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ФСФР России за </w:t>
      </w:r>
      <w:r w:rsidR="00D976E2" w:rsidRPr="00D976E2">
        <w:rPr>
          <w:b/>
          <w:sz w:val="28"/>
          <w:szCs w:val="28"/>
          <w:u w:val="single"/>
        </w:rPr>
        <w:t>№ 0031-18610472 от 14.09.1998 г</w:t>
      </w:r>
      <w:r w:rsidRPr="00134516">
        <w:rPr>
          <w:b/>
          <w:sz w:val="28"/>
          <w:szCs w:val="28"/>
          <w:u w:val="single"/>
        </w:rPr>
        <w:t>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4136"/>
        <w:gridCol w:w="1985"/>
        <w:gridCol w:w="2005"/>
      </w:tblGrid>
      <w:tr w:rsidR="00CF5AA5" w:rsidRPr="001D555D" w:rsidTr="009F0CEB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775499" w:rsidRPr="001D555D" w:rsidTr="00E32FFB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5499" w:rsidRPr="00FF3CEB" w:rsidRDefault="00775499" w:rsidP="004F4388">
            <w:pPr>
              <w:jc w:val="center"/>
              <w:rPr>
                <w:vanish/>
                <w:sz w:val="16"/>
                <w:szCs w:val="16"/>
              </w:rPr>
            </w:pPr>
            <w:r w:rsidRPr="004F438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proofErr w:type="gramStart"/>
            <w:r w:rsidRPr="004F4388">
              <w:rPr>
                <w:color w:val="000000"/>
                <w:sz w:val="22"/>
                <w:szCs w:val="22"/>
              </w:rPr>
              <w:t>Аэрофлот-российские</w:t>
            </w:r>
            <w:proofErr w:type="gramEnd"/>
            <w:r w:rsidRPr="004F4388">
              <w:rPr>
                <w:color w:val="000000"/>
                <w:sz w:val="22"/>
                <w:szCs w:val="22"/>
              </w:rPr>
              <w:t xml:space="preserve"> авиалинии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t xml:space="preserve"> 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4F4388">
              <w:rPr>
                <w:color w:val="000000"/>
                <w:sz w:val="22"/>
                <w:szCs w:val="22"/>
              </w:rPr>
              <w:t xml:space="preserve">ОАО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4F4388">
              <w:rPr>
                <w:color w:val="000000"/>
                <w:sz w:val="22"/>
                <w:szCs w:val="22"/>
              </w:rPr>
              <w:t>Аэрофлот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5499" w:rsidRPr="000B66C2" w:rsidRDefault="00775499" w:rsidP="0025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4A5CA7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4F2CFF">
              <w:rPr>
                <w:color w:val="000000"/>
              </w:rPr>
              <w:t xml:space="preserve">Утверждение распорядка дня, регламента голосования, состава рабочих органов годового общего собрания акционеров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1C4B42">
              <w:rPr>
                <w:color w:val="000000"/>
              </w:rPr>
              <w:t xml:space="preserve">Утвердить распорядок дня, регламент голосования, состав рабочих органов годового общего собрания акционеров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5F1DC5">
        <w:trPr>
          <w:trHeight w:val="6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56557F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4F2CFF">
              <w:rPr>
                <w:color w:val="000000"/>
              </w:rPr>
              <w:t>Утверждение годового отчета Общества за 2013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1C4B42">
              <w:rPr>
                <w:color w:val="000000"/>
              </w:rPr>
              <w:t xml:space="preserve">Утвердить годовой отчет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5F1DC5">
        <w:trPr>
          <w:trHeight w:val="13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56557F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4F2CFF">
              <w:rPr>
                <w:color w:val="000000"/>
              </w:rPr>
              <w:t>Утверждение годовой бухгалтерской отчетности, в том числе отчета о финансовых результатах Общества за 2013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1C4B42">
              <w:rPr>
                <w:color w:val="000000"/>
              </w:rPr>
              <w:t xml:space="preserve">Утвердить годовую бухгалтерскую отчетность, в том числе отчет о финансовых результатах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итогам 2013 финансового года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4F2CFF">
              <w:rPr>
                <w:color w:val="000000"/>
              </w:rPr>
              <w:t>Утверждение распределения прибыли Общества по результатам 2013 года;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00D97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1C4B42">
              <w:rPr>
                <w:color w:val="000000"/>
              </w:rPr>
              <w:t xml:space="preserve">Утвердить распределение прибыли (в том числе выплату (объявление) дивидендов)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результатам 2013 финансового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4F2CF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4F2CFF">
              <w:rPr>
                <w:color w:val="000000"/>
              </w:rPr>
              <w:t>О размере дивидендов, сроках и форме их выплаты по итогам работы за 2013 год и установлении даты, на которую определяются лица, имеющие право на получение дивидендов;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C4B42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1C4B42">
              <w:rPr>
                <w:color w:val="000000"/>
              </w:rPr>
              <w:t xml:space="preserve">1. Выплатить дивиденды по акциям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результатам 2013 финансового года в размере 2,4984 рубля на одну акцию в денежной форме.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1C4B42">
              <w:rPr>
                <w:color w:val="000000"/>
              </w:rPr>
              <w:t xml:space="preserve">2. Установить 08 июля 2014 года в качестве даты, на которую определяются лица, имеющие право на получение дивидендов по акциям ОАО </w:t>
            </w:r>
            <w:r w:rsidR="00607826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4F2CFF">
              <w:rPr>
                <w:color w:val="000000"/>
              </w:rPr>
              <w:t xml:space="preserve">О выплате вознаграждения членам Совета директоров ОАО </w:t>
            </w:r>
            <w:r w:rsidR="00607826">
              <w:rPr>
                <w:color w:val="000000"/>
              </w:rPr>
              <w:lastRenderedPageBreak/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0602E1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0602E1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  <w:r w:rsidRPr="000602E1">
              <w:rPr>
                <w:color w:val="000000"/>
              </w:rPr>
              <w:t xml:space="preserve"> Выплатить вознаграждение за 2013 год членам Совета директоров ОАО </w:t>
            </w:r>
            <w:r w:rsidR="00607826">
              <w:rPr>
                <w:color w:val="000000"/>
              </w:rPr>
              <w:t>«</w:t>
            </w:r>
            <w:r w:rsidRPr="000602E1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0602E1">
              <w:rPr>
                <w:color w:val="000000"/>
              </w:rPr>
              <w:t xml:space="preserve"> 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в следующем размере: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lastRenderedPageBreak/>
              <w:t>1. Алексашенко С.В.       2 889 798 рублей.       9. Никитин Г.С. 0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2. Алексеев М.Ю. 3 079 190 рублей.       10. Пахомов Р.В. 3 101 215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3. Андросов К.Г.       5 000 000 рублей.       11. Савельев В.Г. 3 800 000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4. Германович А.А.       4 477 976 рублей.       12. Сапрыкин Д.П.        3 977 976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5. Коган И.В.        4 213 684 рубля. 13. Сидоров В.В. 3 090 202 рубля.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6. Ложевский И.А. 4 480 000 рублей 14. Тихонов А.В. 0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7. </w:t>
            </w:r>
            <w:proofErr w:type="spellStart"/>
            <w:r w:rsidRPr="000602E1">
              <w:rPr>
                <w:color w:val="000000"/>
              </w:rPr>
              <w:t>Манасов</w:t>
            </w:r>
            <w:proofErr w:type="spellEnd"/>
            <w:r w:rsidRPr="000602E1">
              <w:rPr>
                <w:color w:val="000000"/>
              </w:rPr>
              <w:t xml:space="preserve"> М.Д.        3 079 190 рублей. 15. Чемезов С.В. 3 880 000 рублей.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8. </w:t>
            </w:r>
            <w:proofErr w:type="gramStart"/>
            <w:r w:rsidRPr="000602E1">
              <w:rPr>
                <w:color w:val="000000"/>
              </w:rPr>
              <w:t>Навальный</w:t>
            </w:r>
            <w:proofErr w:type="gramEnd"/>
            <w:r w:rsidRPr="000602E1">
              <w:rPr>
                <w:color w:val="000000"/>
              </w:rPr>
              <w:t xml:space="preserve"> А.А. 2 871 822 рубля.</w:t>
            </w:r>
          </w:p>
          <w:p w:rsidR="00775499" w:rsidRPr="000602E1" w:rsidRDefault="00775499" w:rsidP="006642F6">
            <w:pPr>
              <w:rPr>
                <w:color w:val="000000"/>
              </w:rPr>
            </w:pPr>
          </w:p>
          <w:p w:rsidR="00775499" w:rsidRPr="000602E1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>2. Выплатить вознаграждение по опционной программе за 2013 год членам Совета директоров</w:t>
            </w:r>
          </w:p>
          <w:p w:rsidR="00775499" w:rsidRDefault="00775499" w:rsidP="006642F6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ОАО </w:t>
            </w:r>
            <w:r w:rsidR="00607826">
              <w:rPr>
                <w:color w:val="000000"/>
              </w:rPr>
              <w:t>«</w:t>
            </w:r>
            <w:r w:rsidRPr="000602E1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0602E1">
              <w:rPr>
                <w:color w:val="000000"/>
              </w:rPr>
              <w:t xml:space="preserve"> в следующем размере: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br/>
              <w:t>1. Алексашенко С.В.      1 757 836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2. Алексеев М.Ю. 2 131 990 рублей.   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3. Андросов К.Г. 5 926 640 рублей.   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4. Германович А.А.       4 895 356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Коган И.В.        4 373 237 рублей.   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6. Ложевский И.А. 4 899 355 рублей       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7. </w:t>
            </w:r>
            <w:proofErr w:type="spellStart"/>
            <w:r w:rsidRPr="004C3E8C">
              <w:rPr>
                <w:color w:val="000000"/>
              </w:rPr>
              <w:t>Манасов</w:t>
            </w:r>
            <w:proofErr w:type="spellEnd"/>
            <w:r w:rsidRPr="004C3E8C">
              <w:rPr>
                <w:color w:val="000000"/>
              </w:rPr>
              <w:t xml:space="preserve"> М.Д.        2 131 990 рублей.    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8. </w:t>
            </w:r>
            <w:proofErr w:type="gramStart"/>
            <w:r w:rsidRPr="004C3E8C">
              <w:rPr>
                <w:color w:val="000000"/>
              </w:rPr>
              <w:t>Навальный</w:t>
            </w:r>
            <w:proofErr w:type="gramEnd"/>
            <w:r w:rsidRPr="004C3E8C">
              <w:rPr>
                <w:color w:val="000000"/>
              </w:rPr>
              <w:t xml:space="preserve"> А.А.       1 722 324 рубля.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9. Никитин Г.С.        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10. Пахомов Р.В. 2 175 500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11. Савельев В.Г. 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12. Сапрыкин Д.П. 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13. Сидоров В.В. 2 153 745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14. Тихонов А.В. 0 рублей.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15. Чемезов С.В. 3 714 027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4F2CFF">
              <w:rPr>
                <w:color w:val="000000"/>
              </w:rPr>
              <w:t xml:space="preserve">О выплате вознаграждения членам Ревизионной комиссии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7. Выплатить вознаграждение за 2013 год членам Ревизионной комиссии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br/>
              <w:t>в следующем размере:</w:t>
            </w:r>
            <w:r w:rsidRPr="004C3E8C">
              <w:rPr>
                <w:color w:val="000000"/>
              </w:rPr>
              <w:br/>
            </w:r>
            <w:r w:rsidRPr="004C3E8C">
              <w:rPr>
                <w:color w:val="000000"/>
              </w:rPr>
              <w:lastRenderedPageBreak/>
              <w:t>1. Беликов И.В. 432 000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Пома</w:t>
            </w:r>
            <w:proofErr w:type="spellEnd"/>
            <w:r w:rsidRPr="004C3E8C">
              <w:rPr>
                <w:color w:val="000000"/>
              </w:rPr>
              <w:t xml:space="preserve"> С.И.        360 000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3. Миронова В.Г.       360 000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4. </w:t>
            </w:r>
            <w:proofErr w:type="spellStart"/>
            <w:r w:rsidRPr="004C3E8C">
              <w:rPr>
                <w:color w:val="000000"/>
              </w:rPr>
              <w:t>Михина</w:t>
            </w:r>
            <w:proofErr w:type="spellEnd"/>
            <w:r w:rsidRPr="004C3E8C">
              <w:rPr>
                <w:color w:val="000000"/>
              </w:rPr>
              <w:t xml:space="preserve"> М.В. 0 рублей.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Васильченко А.С. 0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4F2CFF">
              <w:rPr>
                <w:color w:val="000000"/>
              </w:rPr>
              <w:t xml:space="preserve">Избрание членов Совета директоров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4C3E8C">
              <w:rPr>
                <w:color w:val="000000"/>
              </w:rPr>
              <w:t xml:space="preserve">Избрать одиннадцать членов Совета директоров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: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1. Савельев Виталий Геннадьевич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Манасов</w:t>
            </w:r>
            <w:proofErr w:type="spellEnd"/>
            <w:r w:rsidRPr="004C3E8C">
              <w:rPr>
                <w:color w:val="000000"/>
              </w:rPr>
              <w:t xml:space="preserve"> Марлен </w:t>
            </w:r>
            <w:proofErr w:type="spellStart"/>
            <w:r w:rsidRPr="004C3E8C">
              <w:rPr>
                <w:color w:val="000000"/>
              </w:rPr>
              <w:t>Джеральдович</w:t>
            </w:r>
            <w:proofErr w:type="spellEnd"/>
            <w:r w:rsidRPr="004C3E8C">
              <w:rPr>
                <w:color w:val="000000"/>
              </w:rPr>
              <w:t xml:space="preserve"> 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3. Андросов Кирилл Геннадьевич 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4. Сапрыкин Дмитрий Петрович 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Каменской Игорь Александрович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6. Сидоров Василий Васильевич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7. Чемезов Сергей Викторович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8. Коган Игорь Владимирович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9. Алексеев Михаил Юрьевич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10. Песков Дмитрий Николаевич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11. Пахомов Роман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5438F6">
              <w:rPr>
                <w:color w:val="000000"/>
              </w:rPr>
              <w:t>Сапрыкин Дмитрий Петрович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555D">
              <w:rPr>
                <w:color w:val="000000"/>
              </w:rPr>
              <w:t>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4F2CFF">
              <w:rPr>
                <w:color w:val="000000"/>
              </w:rPr>
              <w:t xml:space="preserve">Избрание членов Ревизионной комиссии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4C3E8C">
              <w:rPr>
                <w:color w:val="000000"/>
              </w:rPr>
              <w:t xml:space="preserve">Избрать пять членов Ревизионной комиссии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из числа следующих кандидатов: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1. Беликов Игорь Вячеславович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Михина</w:t>
            </w:r>
            <w:proofErr w:type="spellEnd"/>
            <w:r w:rsidRPr="004C3E8C">
              <w:rPr>
                <w:color w:val="000000"/>
              </w:rPr>
              <w:t xml:space="preserve"> Марина Витальевна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3. </w:t>
            </w:r>
            <w:proofErr w:type="spellStart"/>
            <w:r w:rsidRPr="004C3E8C">
              <w:rPr>
                <w:color w:val="000000"/>
              </w:rPr>
              <w:t>Слигун</w:t>
            </w:r>
            <w:proofErr w:type="spellEnd"/>
            <w:r w:rsidRPr="004C3E8C">
              <w:rPr>
                <w:color w:val="000000"/>
              </w:rPr>
              <w:t xml:space="preserve"> Наталья Анатольевна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4. Сорокин Михаил Владимирович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5. Щепин Алексей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4F2CFF">
              <w:rPr>
                <w:color w:val="000000"/>
              </w:rPr>
              <w:t xml:space="preserve">Утверждение аудитора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 на 2014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00D97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4C3E8C">
              <w:rPr>
                <w:color w:val="000000"/>
              </w:rPr>
              <w:t xml:space="preserve">Утвердить аудитором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2014 год аудиторскую фирму ЗАО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БДО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Pr="004F2CFF">
              <w:rPr>
                <w:color w:val="000000"/>
              </w:rPr>
              <w:t xml:space="preserve">Об утверждении Устава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00D97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4C3E8C">
              <w:rPr>
                <w:color w:val="000000"/>
              </w:rPr>
              <w:t xml:space="preserve">Утвердить Устав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CA4A5E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5438F6">
            <w:pPr>
              <w:rPr>
                <w:color w:val="000000"/>
              </w:rPr>
            </w:pPr>
            <w:r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Pr="004F2CFF">
              <w:rPr>
                <w:color w:val="000000"/>
              </w:rPr>
              <w:t xml:space="preserve">Об утверждении Положения об Общем собрании акционеров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00D97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Pr="004C3E8C">
              <w:rPr>
                <w:color w:val="000000"/>
              </w:rPr>
              <w:t xml:space="preserve">Утвердить Положение об Общем собрании акционеров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4F2CFF">
              <w:rPr>
                <w:color w:val="000000"/>
              </w:rPr>
              <w:t xml:space="preserve">Об утверждении Положения о Совете </w:t>
            </w:r>
            <w:r w:rsidRPr="004F2CFF">
              <w:rPr>
                <w:color w:val="000000"/>
              </w:rPr>
              <w:lastRenderedPageBreak/>
              <w:t xml:space="preserve">директоров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00D97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13. </w:t>
            </w:r>
            <w:r w:rsidRPr="004C3E8C">
              <w:rPr>
                <w:color w:val="000000"/>
              </w:rPr>
              <w:t xml:space="preserve">Утвердить Положение о Совете директоров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</w:t>
            </w:r>
            <w:r w:rsidRPr="004C3E8C">
              <w:rPr>
                <w:color w:val="000000"/>
              </w:rPr>
              <w:lastRenderedPageBreak/>
              <w:t>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75499" w:rsidRPr="001D555D" w:rsidTr="005F1DC5">
        <w:trPr>
          <w:trHeight w:val="268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1D555D" w:rsidRDefault="00775499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Default="00775499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4F2CFF">
              <w:rPr>
                <w:color w:val="000000"/>
              </w:rPr>
              <w:t xml:space="preserve">Об одобрении сделок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, в совершении которых имеется заинтересованность, включая сделки, которые могут быть совершены в будущем в процессе осуществления ОАО </w:t>
            </w:r>
            <w:r w:rsidR="00607826">
              <w:rPr>
                <w:color w:val="000000"/>
              </w:rPr>
              <w:t>«</w:t>
            </w:r>
            <w:r w:rsidRPr="004F2CFF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F2CFF">
              <w:rPr>
                <w:color w:val="000000"/>
              </w:rPr>
              <w:t xml:space="preserve"> его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14.1.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Аврора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ряда рейсов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Аврора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607826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предусматривающей публикацию совместных рейсов в системах бронирования под единым кодом ОАО</w:t>
            </w:r>
            <w:proofErr w:type="gramEnd"/>
            <w:r w:rsidRPr="004C3E8C">
              <w:rPr>
                <w:color w:val="000000"/>
              </w:rPr>
              <w:t xml:space="preserve">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 диапазоне SU5400-5799, на срок с 27.06.2014г. до 31.10.2015г. на общую сумму не более 14 300 000 000 (четырнадцать миллиардов триста миллионов) рублей (без учета НДС) для прогнозируемого объема перевозок порядка 9 025 парных рейсов, выполняемых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Авиакомпа</w:t>
            </w:r>
            <w:r>
              <w:rPr>
                <w:color w:val="000000"/>
              </w:rPr>
              <w:t xml:space="preserve">ния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Аврора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указанный период.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Решение по вопросу № 14.2 повестки дня общего собрания акционеров Общества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14.2.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рейсов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607826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предусматривающей публикацию совместных рейсов в системах бронирования </w:t>
            </w:r>
            <w:r w:rsidRPr="004C3E8C">
              <w:rPr>
                <w:color w:val="000000"/>
              </w:rPr>
              <w:lastRenderedPageBreak/>
              <w:t xml:space="preserve">под единым кодом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</w:t>
            </w:r>
            <w:proofErr w:type="gramEnd"/>
            <w:r w:rsidRPr="004C3E8C">
              <w:rPr>
                <w:color w:val="000000"/>
              </w:rPr>
              <w:t xml:space="preserve"> </w:t>
            </w:r>
            <w:proofErr w:type="gramStart"/>
            <w:r w:rsidRPr="004C3E8C">
              <w:rPr>
                <w:color w:val="000000"/>
              </w:rPr>
              <w:t>диапазоне</w:t>
            </w:r>
            <w:proofErr w:type="gramEnd"/>
            <w:r w:rsidRPr="004C3E8C">
              <w:rPr>
                <w:color w:val="000000"/>
              </w:rPr>
              <w:t xml:space="preserve"> SU5000-5399, на срок c 31.10.2014г. до 31.10.2015г. на общую сумму не более 10 350 000 000 (десять миллиардов триста пятьдесят миллионов) рублей (без учета НДС) для прогнозируемого объема перевозок порядка 9 025 парных рейсов, выполняемых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указанный период.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14.3.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Россия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рейсов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Россия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607826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предусматривающей публикацию совместных рейсов в системах бронирования под единым кодом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proofErr w:type="gram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 диапазоне SU6000-6999, на срок c 01.01.2015г. до 31.10.2015г. на общую сумму не более 32 350 000 000 (тридцать два миллиарда триста пятьдесят миллионов) рублей (без учета НДС) для прогнозируемого объема перевозок порядка 24 000 парных рейсов, выполняемых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Авиакомпан</w:t>
            </w:r>
            <w:r>
              <w:rPr>
                <w:color w:val="000000"/>
              </w:rPr>
              <w:t xml:space="preserve">ия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Россия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указанный период.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14.4. </w:t>
            </w:r>
            <w:proofErr w:type="gramStart"/>
            <w:r w:rsidRPr="004C3E8C">
              <w:rPr>
                <w:color w:val="000000"/>
              </w:rPr>
              <w:t xml:space="preserve">Одобрить сделки между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Аэромар</w:t>
            </w:r>
            <w:proofErr w:type="spell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которых имеется заинтересованность: оказание для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услуг по обеспечению бортовым питанием, напитками и бортовой посудой на срок с 01.07.2014г. до 30.06.2015г. на общую сумму не более 7 544 249 124 (семь миллиардов пятьсот сорок четыре миллиона двести сорок девять тысяч </w:t>
            </w:r>
            <w:r w:rsidRPr="004C3E8C">
              <w:rPr>
                <w:color w:val="000000"/>
              </w:rPr>
              <w:lastRenderedPageBreak/>
              <w:t>сто двадцать четыре) рубля без НДС.; оказание</w:t>
            </w:r>
            <w:proofErr w:type="gramEnd"/>
            <w:r w:rsidRPr="004C3E8C">
              <w:rPr>
                <w:color w:val="000000"/>
              </w:rPr>
              <w:t xml:space="preserve"> для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услуг по уборке салонов воздушных судов и обеспечению предметами комфорта и экипировки на срок с 01.07.2014г. до 30.06.2015г. на общую сумму не более 1 346 775 216 (один миллиард триста сорок шесть миллионов семьсот семьдесят пять тысяч двести шестнадцать) рублей.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>
              <w:rPr>
                <w:color w:val="000000"/>
              </w:rPr>
              <w:t xml:space="preserve">14.5.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607826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Альфастрахование</w:t>
            </w:r>
            <w:proofErr w:type="spellEnd"/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(Страховщик), в совершении которой имеется заинтересованность, по страхованию ответственности Директоров (членов Совета директоров, членов Правления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представителей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выдвинутых и избранных в советы директоров (наблюдательные советы) дочерних и зависимых обществ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) и компании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, на срок с 16.07.2014 по 15.07.2015 с лимитом ответственности 100 000 000 (Сто</w:t>
            </w:r>
            <w:proofErr w:type="gramEnd"/>
            <w:r w:rsidRPr="004C3E8C">
              <w:rPr>
                <w:color w:val="000000"/>
              </w:rPr>
              <w:t xml:space="preserve"> миллионов) долларов США и покрываемыми рисками: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имущественных интересов Директоров. Страховщик возмещает убытки Директорам, возникшие в результате предъявления требований 3-ми лицами 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к Директорам в связи с их виновными действиями (бездействием) при осуществлении своих полномочий. Страховое покрытие включает, в том числе, расходы на судебную защиту и юридическое сопровождение. Франшиза не установлена;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имущественных интересов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по возмещению убытка. Страховщик возмещает убытки, возникшие у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результате предъявления 3-ми лицами исков к Директорам, в связи с их виновными действиями (бездействием) </w:t>
            </w:r>
            <w:r w:rsidRPr="004C3E8C">
              <w:rPr>
                <w:color w:val="000000"/>
              </w:rPr>
              <w:lastRenderedPageBreak/>
              <w:t>при осуществлении своих полномочий. Страховое покрытие включает, в том числе, расходы на защиту и возмещение Директорам их расходов в связи с такими исками. Франшиза - 50 000 долларов США;</w:t>
            </w:r>
          </w:p>
          <w:p w:rsidR="00775499" w:rsidRPr="004C3E8C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ОАО </w:t>
            </w:r>
            <w:r w:rsidR="00607826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607826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результате предъявления требований по искам по ценным бумагам Общества. Франшиза - 100 000 долларов США;</w:t>
            </w:r>
          </w:p>
          <w:p w:rsidR="00775499" w:rsidRPr="00100D97" w:rsidRDefault="00775499" w:rsidP="006642F6">
            <w:pPr>
              <w:rPr>
                <w:color w:val="000000"/>
              </w:rPr>
            </w:pPr>
            <w:r w:rsidRPr="004C3E8C">
              <w:rPr>
                <w:color w:val="000000"/>
              </w:rPr>
              <w:t>на общую сумму страховой премии 99 900 (девяносто девять тысяч девятьсот) долларов</w:t>
            </w:r>
            <w:r>
              <w:rPr>
                <w:color w:val="000000"/>
              </w:rPr>
              <w:t xml:space="preserve"> США.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1D555D" w:rsidRDefault="00775499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74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9230D5" w:rsidRDefault="00A6026E" w:rsidP="00942371">
            <w:pPr>
              <w:jc w:val="center"/>
              <w:rPr>
                <w:color w:val="000000"/>
                <w:sz w:val="22"/>
                <w:szCs w:val="22"/>
              </w:rPr>
            </w:pPr>
            <w:r w:rsidRPr="009230D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0D5" w:rsidRDefault="005466A1" w:rsidP="009230D5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9230D5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9230D5">
              <w:rPr>
                <w:color w:val="000000"/>
                <w:sz w:val="22"/>
                <w:szCs w:val="22"/>
              </w:rPr>
              <w:t>Акрон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Pr="009230D5">
              <w:rPr>
                <w:color w:val="000000"/>
                <w:sz w:val="22"/>
                <w:szCs w:val="22"/>
              </w:rPr>
              <w:t xml:space="preserve"> </w:t>
            </w:r>
          </w:p>
          <w:p w:rsidR="00A6026E" w:rsidRPr="009F0CEB" w:rsidRDefault="00A6026E" w:rsidP="009F0CEB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FF3CEB">
              <w:rPr>
                <w:color w:val="000000"/>
                <w:sz w:val="22"/>
                <w:szCs w:val="22"/>
              </w:rPr>
              <w:br/>
            </w:r>
            <w:r w:rsidR="009230D5" w:rsidRPr="009230D5">
              <w:rPr>
                <w:color w:val="000000"/>
                <w:sz w:val="22"/>
                <w:szCs w:val="22"/>
              </w:rPr>
              <w:t xml:space="preserve">ОАО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="009230D5" w:rsidRPr="009230D5">
              <w:rPr>
                <w:color w:val="000000"/>
                <w:sz w:val="22"/>
                <w:szCs w:val="22"/>
              </w:rPr>
              <w:t>Акрон</w:t>
            </w:r>
            <w:r w:rsidR="0060782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26E" w:rsidRPr="006D379B" w:rsidRDefault="009230D5" w:rsidP="009230D5">
            <w:pPr>
              <w:jc w:val="center"/>
              <w:rPr>
                <w:color w:val="000000"/>
                <w:sz w:val="22"/>
                <w:szCs w:val="22"/>
              </w:rPr>
            </w:pPr>
            <w:r w:rsidRPr="006D379B">
              <w:rPr>
                <w:color w:val="000000"/>
                <w:sz w:val="22"/>
                <w:szCs w:val="22"/>
              </w:rPr>
              <w:t>16</w:t>
            </w:r>
            <w:r w:rsidR="00A6026E" w:rsidRPr="006D379B">
              <w:rPr>
                <w:color w:val="000000"/>
                <w:sz w:val="22"/>
                <w:szCs w:val="22"/>
              </w:rPr>
              <w:t xml:space="preserve"> </w:t>
            </w:r>
            <w:r w:rsidRPr="006D379B">
              <w:rPr>
                <w:color w:val="000000"/>
                <w:sz w:val="22"/>
                <w:szCs w:val="22"/>
              </w:rPr>
              <w:t>сентября</w:t>
            </w:r>
            <w:r w:rsidR="00A6026E" w:rsidRPr="006D379B">
              <w:rPr>
                <w:color w:val="000000"/>
                <w:sz w:val="22"/>
                <w:szCs w:val="22"/>
              </w:rPr>
              <w:t xml:space="preserve"> 2014г</w:t>
            </w:r>
            <w:bookmarkStart w:id="0" w:name="_GoBack"/>
            <w:bookmarkEnd w:id="0"/>
            <w:r w:rsidR="00A6026E" w:rsidRPr="006D379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  <w:r w:rsidR="00305C07" w:rsidRPr="00305C07">
              <w:rPr>
                <w:color w:val="000000"/>
              </w:rPr>
              <w:t xml:space="preserve"> Утверждение годового отчета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8D7E15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305C07" w:rsidRPr="00305C07">
              <w:rPr>
                <w:color w:val="000000"/>
              </w:rPr>
              <w:t xml:space="preserve">Утвердить годовой отчет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за 2013 год</w:t>
            </w:r>
            <w:r w:rsidR="00305C07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120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305C07" w:rsidRPr="00305C07">
              <w:rPr>
                <w:color w:val="000000"/>
              </w:rPr>
              <w:t xml:space="preserve">Утверждение годовой бухгалтерской (финансовой) отчетности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>2. Утвердить годовую бухгалтерскую (финансовую) отче</w:t>
            </w:r>
            <w:r>
              <w:rPr>
                <w:color w:val="000000"/>
              </w:rPr>
              <w:t xml:space="preserve">тность ОАО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12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305C07" w:rsidRPr="00305C07">
              <w:rPr>
                <w:color w:val="000000"/>
              </w:rPr>
              <w:t xml:space="preserve">Распределение прибыли и убытков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(в том числе выплата (объявление) дивидендов)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Чистый убыток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полученный по результатам 2013 года, в размере 2 903 895 994 рубля покрыть за счет нераспределенной прибыли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результатам прошлых лет. Дивиденды по размещенным обыкновенным акциям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</w:t>
            </w:r>
            <w:r>
              <w:rPr>
                <w:color w:val="000000"/>
              </w:rPr>
              <w:t>татам 2013 года не выплачивать.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2A39C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305C07" w:rsidRPr="00305C07">
              <w:rPr>
                <w:color w:val="000000"/>
              </w:rPr>
              <w:t xml:space="preserve">Распределение нераспределенной прибыли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по результатам прошлых лет (в том числе выплата (объявление) дивидендов).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4. Утвердить распределение части прибыли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результатам прошлых лет, предложенное Советом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. Выплатить (объявить) дивиденды в размере и форме, предложенных Советом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. Установить дату, на которую определяются лица, имеющие право на получение дивидендов, предложенную Советом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305C07" w:rsidRPr="00305C07">
              <w:rPr>
                <w:color w:val="000000"/>
              </w:rPr>
              <w:t xml:space="preserve">Утверждение устава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5. Утвердить устав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новой редакции, разработанный С</w:t>
            </w:r>
            <w:r>
              <w:rPr>
                <w:color w:val="000000"/>
              </w:rPr>
              <w:t xml:space="preserve">оветом директоров ОАО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8A766F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305C07" w:rsidRPr="00305C07">
              <w:rPr>
                <w:color w:val="000000"/>
              </w:rPr>
              <w:t xml:space="preserve">Утверждение Положения об общем собрании акционеров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731DD8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6. Утвердить Положение об общем собрании акционеров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новой редакции, разработанное Советом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305C07" w:rsidRPr="00305C07">
              <w:rPr>
                <w:color w:val="000000"/>
              </w:rPr>
              <w:t xml:space="preserve">Утверждение аудитора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7. Утвердить аудитором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аудиторские компании, предложенные Советом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- для подтверждения бухгалтерской (финансовой) отчетности, составленной в соответствии с законодательством Российской Федерации о бухгалтерском учете, - Общество с ограниченной ответственностью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Бейкер Тилли </w:t>
            </w:r>
            <w:proofErr w:type="spellStart"/>
            <w:r w:rsidRPr="00305C07">
              <w:rPr>
                <w:color w:val="000000"/>
              </w:rPr>
              <w:t>Русаудит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;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- для подтверждения финансовой отчетности, составленной в соответствии с международными стандартами финансовой отчетности (МСФО), - 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КПМГ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305C07" w:rsidRPr="00305C07">
              <w:rPr>
                <w:color w:val="000000"/>
              </w:rPr>
              <w:t xml:space="preserve">Избрание Совета директоров ОАО </w:t>
            </w:r>
            <w:r w:rsidR="00607826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8. Избрать в Совет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1. Беликова Игоря Вячеславовича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2. </w:t>
            </w:r>
            <w:proofErr w:type="spellStart"/>
            <w:r w:rsidRPr="00305C07">
              <w:rPr>
                <w:color w:val="000000"/>
              </w:rPr>
              <w:t>Гаврикова</w:t>
            </w:r>
            <w:proofErr w:type="spellEnd"/>
            <w:r w:rsidRPr="00305C07">
              <w:rPr>
                <w:color w:val="000000"/>
              </w:rPr>
              <w:t xml:space="preserve"> Владимира Викторовича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</w:t>
            </w:r>
            <w:proofErr w:type="spellStart"/>
            <w:r w:rsidRPr="00305C07">
              <w:rPr>
                <w:color w:val="000000"/>
              </w:rPr>
              <w:t>Гиссина</w:t>
            </w:r>
            <w:proofErr w:type="spellEnd"/>
            <w:r w:rsidRPr="00305C07">
              <w:rPr>
                <w:color w:val="000000"/>
              </w:rPr>
              <w:t xml:space="preserve"> Егора Марковича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4. Дынкина Александра Александровича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5. Кочубея Виктора Александровича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6. Попова Александра Валериевича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proofErr w:type="spellStart"/>
            <w:r>
              <w:rPr>
                <w:color w:val="000000"/>
              </w:rPr>
              <w:t>Швалюка</w:t>
            </w:r>
            <w:proofErr w:type="spellEnd"/>
            <w:r>
              <w:rPr>
                <w:color w:val="000000"/>
              </w:rPr>
              <w:t xml:space="preserve"> Валерия Петровича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757D71">
            <w:pPr>
              <w:rPr>
                <w:color w:val="000000"/>
              </w:rPr>
            </w:pPr>
            <w:r>
              <w:rPr>
                <w:color w:val="000000"/>
              </w:rPr>
              <w:t>Репин Игорь Николаевич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05C07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Default="00305C07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305C07">
              <w:rPr>
                <w:color w:val="000000"/>
              </w:rPr>
              <w:t xml:space="preserve">О выплате членам Совета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вознаграждения и компенсаций.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9. Установить независимым членам Совета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избранным на годовом общем собрании акционеров 29 мая 2014 года, вознаграждение за исполнение ими функций членов Совета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размере 1.650.000 (один миллион шестьсот пятьдесят тысяч) рублей в год каждому. Указанное вознаграждение выплачивать ежемесячно равными частями, </w:t>
            </w:r>
            <w:r w:rsidRPr="00305C07">
              <w:rPr>
                <w:color w:val="000000"/>
              </w:rPr>
              <w:lastRenderedPageBreak/>
              <w:t xml:space="preserve">начиная со дня принятия настоящего решения. Остальным членам Совета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вознаграждение не выплачивать. </w:t>
            </w:r>
          </w:p>
          <w:p w:rsidR="00305C07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Производить членам Совета директоров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компенсацию расходов, связанных с исполнением членами Совета директоров </w:t>
            </w:r>
            <w:r>
              <w:rPr>
                <w:color w:val="000000"/>
              </w:rPr>
              <w:t xml:space="preserve">ОАО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своих обязанностей.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>10. Об одобрении сделки, в совершении которой имеется заинтересованность.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 </w:t>
            </w:r>
            <w:proofErr w:type="gramStart"/>
            <w:r w:rsidRPr="00305C07">
              <w:rPr>
                <w:color w:val="000000"/>
              </w:rPr>
              <w:t xml:space="preserve">Определить цену и одобрить сделку, в совершении которой имеется заинтересованность, а именно: заключение договора по страхованию ответственности директоров, должностных лиц и компаний (далее –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Договор страхования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), между Открытым акционерным обществом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(далее –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Страхователь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 и Обществом с ограниченной ответственностью СК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ВТБ Страхование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зарегистрированным в соответствии с законодательством Российской Федерации за ОГРН 1027700462514 (далее –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Страховщик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), на следующих существенных условиях: </w:t>
            </w:r>
            <w:proofErr w:type="gramEnd"/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10.1. Предмет Договора страхования: При условии уплаты Страхователем страховой премии и соблюдения иных условий Договора страхования, Страховщик при наступлении предусмотренного в Договоре страхования события (страхового случая) предоставляет страховое покрытие и обязуется выплатить страховое возмещение Страхователю или иному лицу, в пользу которого заключен договор (выгодоприобретателю) в пределах определенной суммы (страховой суммы).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10.2. </w:t>
            </w:r>
            <w:proofErr w:type="gramStart"/>
            <w:r w:rsidRPr="00305C07">
              <w:rPr>
                <w:color w:val="000000"/>
              </w:rPr>
              <w:t xml:space="preserve">Лицами, застрахованными по Договору страхования (выгодоприобретателями), являются Страхователь, подконтрольные ему юридические лица, а также директора, включая лиц, осуществляющих функции </w:t>
            </w:r>
            <w:r w:rsidRPr="00305C07">
              <w:rPr>
                <w:color w:val="000000"/>
              </w:rPr>
              <w:lastRenderedPageBreak/>
              <w:t>исполнительных органов и членов совета директоров (в том числе иные лица, занимающие иные равнозначные должности в соответствии с законодательством любой юрисдикции либо являющиеся фактическими директорами), должностные лица и работники Страхователя и/или подконтрольных ему юридических лиц, а также, если применимо, директора</w:t>
            </w:r>
            <w:proofErr w:type="gramEnd"/>
            <w:r w:rsidRPr="00305C07">
              <w:rPr>
                <w:color w:val="000000"/>
              </w:rPr>
              <w:t xml:space="preserve"> </w:t>
            </w:r>
            <w:proofErr w:type="gramStart"/>
            <w:r w:rsidRPr="00305C07">
              <w:rPr>
                <w:color w:val="000000"/>
              </w:rPr>
              <w:t>иных юридических лиц, избранные или назначенные по предложению Страхователя или подконтрольных ему юридических лиц, попечители пенсионного фонда, образованного в пользу работников Страхователя, члены комитета по соблюдению норм, назначенные Страхователем, и при этом, включая супругов и партнеров в гражданском браке всех указанных в настоящем пункте физических лиц, внешние управляющие, наследники, законные представители или душеприказчики покойного, недееспособного, неплатежеспособного или обанкротившегося физического лица</w:t>
            </w:r>
            <w:proofErr w:type="gramEnd"/>
            <w:r w:rsidRPr="00305C07">
              <w:rPr>
                <w:color w:val="000000"/>
              </w:rPr>
              <w:t xml:space="preserve">, </w:t>
            </w:r>
            <w:proofErr w:type="gramStart"/>
            <w:r w:rsidRPr="00305C07">
              <w:rPr>
                <w:color w:val="000000"/>
              </w:rPr>
              <w:t>указанного</w:t>
            </w:r>
            <w:proofErr w:type="gramEnd"/>
            <w:r w:rsidRPr="00305C07">
              <w:rPr>
                <w:color w:val="000000"/>
              </w:rPr>
              <w:t xml:space="preserve"> в настоящем пункте.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10.3. </w:t>
            </w:r>
            <w:proofErr w:type="gramStart"/>
            <w:r w:rsidRPr="00305C07">
              <w:rPr>
                <w:color w:val="000000"/>
              </w:rPr>
              <w:t>На условиях, установленных Договором страхования, Страховому покрытию подлежат риски ответственности вследствие наступления следующих событий (страховых случаев), а именно риски ответственности лиц, застрахованных по Договору страхования (выгодоприобретателей), в связи с проведением расследований (в том числе судебных и административных) в отношении указанных лиц, а также в связи с предъявлением к таким лицам требований о возмещении денежного ущерба или об осуществлении любого иного</w:t>
            </w:r>
            <w:proofErr w:type="gramEnd"/>
            <w:r w:rsidRPr="00305C07">
              <w:rPr>
                <w:color w:val="000000"/>
              </w:rPr>
              <w:t xml:space="preserve"> средства правовой защиты в связи с неверными действиями таких лиц в указанном выше </w:t>
            </w:r>
            <w:r w:rsidRPr="00305C07">
              <w:rPr>
                <w:color w:val="000000"/>
              </w:rPr>
              <w:lastRenderedPageBreak/>
              <w:t xml:space="preserve">качестве (включая требования, связанные с нарушениями любого нормативного акта, регулирующего размещение и обращение ценных бумаг).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10.4. Страховое покрытие предоставляется исключительно по указанным выше требованиям и уведомлениям о расследованиях, впервые предъявленным к застрахованному лицу в течение периода страхования и/или периода обнаружения (если применимо) и сообщенным Страховщику.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proofErr w:type="gramStart"/>
            <w:r w:rsidRPr="00305C07">
              <w:rPr>
                <w:color w:val="000000"/>
              </w:rPr>
              <w:t>При этом период страхования равен одному году с даты заключения Договора страхования, а период обнаружения (т.е. период, непосредственно следующий за истечением периода страхования, в течение которого Страховщику может быть направлено письменное уведомление о требовании или расследовании в отношении действий, совершенных до истечения периода страхования) устанавливается равным не менее 60 (шестидесяти) дней, либо, при оплате дополнительной премии в размере 75</w:t>
            </w:r>
            <w:proofErr w:type="gramEnd"/>
            <w:r w:rsidRPr="00305C07">
              <w:rPr>
                <w:color w:val="000000"/>
              </w:rPr>
              <w:t xml:space="preserve"> (семидесяти пяти) процентов от страховой премии по Договору страхования, будет равен не менее 1 (одного) года.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Если Договор страхования не будет продлен или заменен другим договором страхования ответственности директоров, должностных лиц и компании, уволившиеся физические лица, застрахованные по Договору страхования, автоматически получают право на период обнаружения продолжительностью 6 (шесть) лет без какой-либо дополнительной премии.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Общий срок действия Договора страхования включает в себя период страхования и период обнаружения.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10.5. Совокупный лимит страхового </w:t>
            </w:r>
            <w:r w:rsidRPr="00305C07">
              <w:rPr>
                <w:color w:val="000000"/>
              </w:rPr>
              <w:lastRenderedPageBreak/>
              <w:t xml:space="preserve">покрытия (страховая сумма) по всем страховым покрытиям и расширениям составляет не менее 75 000 000,00 (семидесяти пяти миллионов) долларов США. В рамках (не превышая) указанного совокупного лимита страхового покрытия могут быть установлены отдельные </w:t>
            </w:r>
            <w:proofErr w:type="spellStart"/>
            <w:r w:rsidRPr="00305C07">
              <w:rPr>
                <w:color w:val="000000"/>
              </w:rPr>
              <w:t>подлимиты</w:t>
            </w:r>
            <w:proofErr w:type="spellEnd"/>
            <w:r w:rsidRPr="00305C07">
              <w:rPr>
                <w:color w:val="000000"/>
              </w:rPr>
              <w:t xml:space="preserve"> страхового покрытия. При этом также устанавливается совокупный размер специального дополнительного лимита для неисполнительных директоров в размере не менее 1 000 000,00 (одного миллиона) долларов США, который устанавливается дополнительно (свыше) указанного выше совокупного лимита страхового покрытия.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Договором страхования может быть предусмотрена франшиза, т.е. заранее определенная в денежном выражении часть убытков, которая не подлежит возмещению Страховщиком (но не более 100 000,00 (ста тысяч) долларов США по соответствующему страховому случаю или совокупности связанных страховых случаев).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10.6. Страховая премия по Договору страхования устанавливается в размере не более 100 000,00 (ста тысяч) долларов США и подлежит уплате в рублях Российской Федерации по курсу Банка России на день оплаты.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10.7. Срок действия Договора страхования, в </w:t>
            </w:r>
            <w:proofErr w:type="spellStart"/>
            <w:r w:rsidRPr="00305C07">
              <w:rPr>
                <w:color w:val="000000"/>
              </w:rPr>
              <w:t>т.ч</w:t>
            </w:r>
            <w:proofErr w:type="spellEnd"/>
            <w:r w:rsidRPr="00305C07">
              <w:rPr>
                <w:color w:val="000000"/>
              </w:rPr>
              <w:t>. период страхования, может быть продлен не более чем на один год по соглашению между Страховщиком и Страхователем, заключенным в письменной фор</w:t>
            </w:r>
            <w:r>
              <w:rPr>
                <w:color w:val="000000"/>
              </w:rPr>
              <w:t>ме, на вышеуказанных условиях.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05C07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305C07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C07" w:rsidRPr="001D555D" w:rsidRDefault="00305C07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11. Избрание ревизионной комиссии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11. Избрать в ревизионную комиссию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1. Александрову Валентину Викторовну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2. </w:t>
            </w:r>
            <w:proofErr w:type="spellStart"/>
            <w:r w:rsidRPr="00305C07">
              <w:rPr>
                <w:color w:val="000000"/>
              </w:rPr>
              <w:t>Классен</w:t>
            </w:r>
            <w:proofErr w:type="spellEnd"/>
            <w:r w:rsidRPr="00305C07">
              <w:rPr>
                <w:color w:val="000000"/>
              </w:rPr>
              <w:t xml:space="preserve"> Ирину Николаевну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Преображенскую Надежду Анатольевну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lastRenderedPageBreak/>
              <w:t xml:space="preserve">4. </w:t>
            </w:r>
            <w:proofErr w:type="spellStart"/>
            <w:r w:rsidRPr="00305C07">
              <w:rPr>
                <w:color w:val="000000"/>
              </w:rPr>
              <w:t>Стригалеву</w:t>
            </w:r>
            <w:proofErr w:type="spellEnd"/>
            <w:r w:rsidRPr="00305C07">
              <w:rPr>
                <w:color w:val="000000"/>
              </w:rPr>
              <w:t xml:space="preserve"> Татьяну Ивановну </w:t>
            </w:r>
          </w:p>
          <w:p w:rsidR="00305C07" w:rsidRPr="00100D97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Храпову</w:t>
            </w:r>
            <w:proofErr w:type="spellEnd"/>
            <w:r>
              <w:rPr>
                <w:color w:val="000000"/>
              </w:rPr>
              <w:t xml:space="preserve"> Татьяну Васильевну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Pr="00305C07">
              <w:rPr>
                <w:color w:val="000000"/>
              </w:rPr>
              <w:t xml:space="preserve">Об одобрении сделок, в совершении которых имеется заинтересованность, которые могут быть совершены в будущем в процессе осуществления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12. Одобрить сделки, в совершении которых имеется заинтересованность, которые могут быть совершены в будущем в процессе осуществления Открытым акционерным обществом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обычной хозяйственной деятельности до очередного годового общего собрания акционеров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Дорогобуж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Акронит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Партомчорр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Северо-Западная Фосфорная Компания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ВКК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ТрастСервис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Акрон–Транс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МСЗ–Акрон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607826">
              <w:rPr>
                <w:color w:val="000000"/>
              </w:rPr>
              <w:t>«</w:t>
            </w:r>
            <w:proofErr w:type="gramStart"/>
            <w:r w:rsidRPr="00305C07">
              <w:rPr>
                <w:color w:val="000000"/>
              </w:rPr>
              <w:t>МСК</w:t>
            </w:r>
            <w:proofErr w:type="gramEnd"/>
            <w:r w:rsidRPr="00305C07">
              <w:rPr>
                <w:color w:val="000000"/>
              </w:rPr>
              <w:t xml:space="preserve">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Соль земли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Плодородие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Балттранс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Инвестиционная портовая компания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Акрон-Ремонт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Акрон-Инвест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Комбинат питания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Новгородский ГИАП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</w:t>
            </w:r>
            <w:proofErr w:type="gramStart"/>
            <w:r w:rsidRPr="00305C07">
              <w:rPr>
                <w:color w:val="000000"/>
              </w:rPr>
              <w:t xml:space="preserve">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Медицинский центр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Гостиница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ИНЖсервис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</w:t>
            </w:r>
            <w:proofErr w:type="spellStart"/>
            <w:r w:rsidRPr="00305C07">
              <w:rPr>
                <w:color w:val="000000"/>
              </w:rPr>
              <w:t>Ремстрой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СЗФК-РС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Акрон-Сервис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Акронагротрейдинг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ГелиосХолдинг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c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Каранд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Никулинское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Дорогобужский полимер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-Кубань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-Волга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-Краснодар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-Саратов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Елецагронова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Задонскагронова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ДорогобужРемстрой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, с ОАО</w:t>
            </w:r>
            <w:proofErr w:type="gramEnd"/>
            <w:r w:rsidRPr="00305C07">
              <w:rPr>
                <w:color w:val="000000"/>
              </w:rPr>
              <w:t xml:space="preserve"> </w:t>
            </w:r>
            <w:r w:rsidR="00607826">
              <w:rPr>
                <w:color w:val="000000"/>
              </w:rPr>
              <w:t>«</w:t>
            </w:r>
            <w:proofErr w:type="spellStart"/>
            <w:proofErr w:type="gram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-Белгород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-Брянск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Балтайагронова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Кубрис</w:t>
            </w:r>
            <w:proofErr w:type="spellEnd"/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607826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Московский конный завод № 1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</w:t>
            </w:r>
            <w:proofErr w:type="spellStart"/>
            <w:r w:rsidRPr="00305C07">
              <w:rPr>
                <w:color w:val="000000"/>
              </w:rPr>
              <w:t>Norica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Holding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S.à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r.l</w:t>
            </w:r>
            <w:proofErr w:type="spellEnd"/>
            <w:r w:rsidRPr="00305C07">
              <w:rPr>
                <w:color w:val="000000"/>
              </w:rPr>
              <w:t xml:space="preserve">., с CAPCO HOLDINGS LIMITED, с AGRONOVA INTERNATIONAL INC., с AGRONOVA EUROPE AG, с NORTH ATLANTIC POTASH INC., с </w:t>
            </w:r>
            <w:proofErr w:type="spellStart"/>
            <w:r w:rsidRPr="00305C07">
              <w:rPr>
                <w:color w:val="000000"/>
              </w:rPr>
              <w:t>Акронагротранс</w:t>
            </w:r>
            <w:proofErr w:type="spellEnd"/>
            <w:r w:rsidRPr="00305C07">
              <w:rPr>
                <w:color w:val="000000"/>
              </w:rPr>
              <w:t xml:space="preserve"> </w:t>
            </w:r>
            <w:r w:rsidRPr="00305C07">
              <w:rPr>
                <w:color w:val="000000"/>
              </w:rPr>
              <w:lastRenderedPageBreak/>
              <w:t xml:space="preserve">ЛТД, с </w:t>
            </w:r>
            <w:proofErr w:type="spellStart"/>
            <w:r w:rsidRPr="00305C07">
              <w:rPr>
                <w:color w:val="000000"/>
              </w:rPr>
              <w:t>Шаньдунской</w:t>
            </w:r>
            <w:proofErr w:type="spellEnd"/>
            <w:r w:rsidRPr="00305C07">
              <w:rPr>
                <w:color w:val="000000"/>
              </w:rPr>
              <w:t xml:space="preserve"> химической акционерной компанией с ограниченной ответственностью </w:t>
            </w:r>
            <w:r w:rsidR="00607826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Хунжи</w:t>
            </w:r>
            <w:proofErr w:type="spellEnd"/>
            <w:r w:rsidRPr="00305C07">
              <w:rPr>
                <w:color w:val="000000"/>
              </w:rPr>
              <w:t>-Акрон</w:t>
            </w:r>
            <w:r w:rsidR="00607826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AS DBT, с AS BCT: </w:t>
            </w:r>
            <w:proofErr w:type="gramEnd"/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Вид договоров                                                                  Предельная сумма, на которую могут быть совершены такие сделки с каждым из перечисленных выше юридических лиц договоры купли-продажи, поставки, мены                                     25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аренды, безвозмездного пользования                               6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подряда и возмездного оказания услуг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займа                                                                               25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поручения, комиссии, агентские            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сделки по оказанию финансовой помощи            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сделки по внесению вкладов в имущество общества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 ограниченной ответственностью                                                 5 млрд. руб. </w:t>
            </w:r>
          </w:p>
          <w:p w:rsidR="00A6026E" w:rsidRPr="00100D97" w:rsidRDefault="00305C07" w:rsidP="00731DD8">
            <w:pPr>
              <w:rPr>
                <w:color w:val="000000"/>
              </w:rPr>
            </w:pPr>
            <w:r w:rsidRPr="00305C07">
              <w:rPr>
                <w:color w:val="000000"/>
              </w:rPr>
              <w:t>договоры хранения, перевозки, транспортной эксп</w:t>
            </w:r>
            <w:r>
              <w:rPr>
                <w:color w:val="000000"/>
              </w:rPr>
              <w:t>едиции            5 млрд.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071EA6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6248" w:rsidRPr="00236248" w:rsidRDefault="00236248" w:rsidP="00236248">
            <w:pPr>
              <w:jc w:val="center"/>
              <w:rPr>
                <w:color w:val="000000"/>
                <w:sz w:val="22"/>
                <w:szCs w:val="22"/>
              </w:rPr>
            </w:pPr>
            <w:r w:rsidRPr="0023624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236248">
              <w:rPr>
                <w:color w:val="000000"/>
                <w:sz w:val="22"/>
                <w:szCs w:val="22"/>
              </w:rPr>
              <w:t>Группа ЛСР</w:t>
            </w:r>
            <w:r w:rsidR="00607826">
              <w:rPr>
                <w:color w:val="000000"/>
                <w:sz w:val="22"/>
                <w:szCs w:val="22"/>
              </w:rPr>
              <w:t>»</w:t>
            </w:r>
          </w:p>
          <w:p w:rsidR="00236248" w:rsidRPr="00236248" w:rsidRDefault="00236248" w:rsidP="002362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C7406" w:rsidRPr="00FF3CEB" w:rsidRDefault="00236248" w:rsidP="00236248">
            <w:pPr>
              <w:jc w:val="center"/>
              <w:rPr>
                <w:vanish/>
                <w:sz w:val="16"/>
                <w:szCs w:val="16"/>
              </w:rPr>
            </w:pPr>
            <w:r w:rsidRPr="00236248">
              <w:rPr>
                <w:color w:val="000000"/>
                <w:sz w:val="22"/>
                <w:szCs w:val="22"/>
              </w:rPr>
              <w:t xml:space="preserve">ОАО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236248">
              <w:rPr>
                <w:color w:val="000000"/>
                <w:sz w:val="22"/>
                <w:szCs w:val="22"/>
              </w:rPr>
              <w:t>Группа ЛСР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="00DC7406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0B66C2" w:rsidRDefault="00236248" w:rsidP="00236248">
            <w:pPr>
              <w:jc w:val="center"/>
              <w:rPr>
                <w:color w:val="000000"/>
              </w:rPr>
            </w:pPr>
            <w:r w:rsidRPr="00236248">
              <w:rPr>
                <w:color w:val="000000"/>
              </w:rPr>
              <w:t>20 июня 2014г</w:t>
            </w:r>
            <w:r w:rsidR="00DC7406" w:rsidRPr="000B66C2">
              <w:rPr>
                <w:color w:val="000000"/>
              </w:rPr>
              <w:t>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236248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236248">
              <w:rPr>
                <w:color w:val="000000"/>
              </w:rPr>
              <w:t>Утверждение годового отчета Общества по результатам работы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C61623">
              <w:rPr>
                <w:color w:val="000000"/>
              </w:rPr>
              <w:t>Утвердить годовой отчет Общества по результатам работы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12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56557F" w:rsidRDefault="00236248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236248">
              <w:rPr>
                <w:color w:val="000000"/>
              </w:rPr>
              <w:t>Утверждение годовой бухгалтерской (финансовой) отчетности Общества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C61623">
              <w:rPr>
                <w:color w:val="000000"/>
              </w:rPr>
              <w:t>Утвердить годовую бухгалтерскую (финансовую) отчетность Общества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236248" w:rsidRPr="00236248">
              <w:rPr>
                <w:color w:val="000000"/>
              </w:rPr>
              <w:t>Распределение прибыли Общества по результатам финансового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3" w:rsidRPr="00C61623" w:rsidRDefault="00C61623" w:rsidP="00C61623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C61623">
              <w:rPr>
                <w:color w:val="000000"/>
              </w:rPr>
              <w:t xml:space="preserve">Распределить прибыль Общества по результатам финансового 2013 года следующим образом: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выплатить дивиденды по обыкновенным именным акциям по итогам 2013 года в размере 40 (Сорок) рублей на одну обыкновенную именную акцию. Форма выплаты дивидендов – денежными средствами. Определить дату, на которую определяются лица, имеющие право на получение дивидендов – 01.07.2014г.;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Общества;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установить выплату вознаграждения и компенсационных расходов членам Совета директоров в период исполнения ими обязанностей членов Совета директоров в размере, установленном договорами. Вознаграждения и компенсационные расходы выплачивать в порядке, установленном Положением о Совете директоров. </w:t>
            </w:r>
          </w:p>
          <w:p w:rsidR="00DC7406" w:rsidRPr="001D555D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>- не распределять оставшуюся чистую прибыль по результатам финансового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За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236248" w:rsidRPr="00236248">
              <w:rPr>
                <w:color w:val="000000"/>
              </w:rPr>
              <w:t>Определение количественного состава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C61623">
              <w:rPr>
                <w:color w:val="000000"/>
              </w:rPr>
              <w:t>Определить количественный состав Совета директоров Общества в 9 (Девять) человек.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236248" w:rsidRPr="00236248">
              <w:rPr>
                <w:color w:val="000000"/>
              </w:rPr>
              <w:t>Избрание членов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18212F">
              <w:rPr>
                <w:color w:val="000000"/>
              </w:rPr>
              <w:t xml:space="preserve">Избрать Совет директоров Общества в составе: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1. </w:t>
            </w:r>
            <w:proofErr w:type="spellStart"/>
            <w:r w:rsidRPr="0018212F">
              <w:rPr>
                <w:color w:val="000000"/>
              </w:rPr>
              <w:t>Валитов</w:t>
            </w:r>
            <w:proofErr w:type="spellEnd"/>
            <w:r w:rsidRPr="0018212F">
              <w:rPr>
                <w:color w:val="000000"/>
              </w:rPr>
              <w:t xml:space="preserve"> </w:t>
            </w:r>
            <w:proofErr w:type="spellStart"/>
            <w:r w:rsidRPr="0018212F">
              <w:rPr>
                <w:color w:val="000000"/>
              </w:rPr>
              <w:t>Ильгиз</w:t>
            </w:r>
            <w:proofErr w:type="spellEnd"/>
            <w:r w:rsidRPr="0018212F">
              <w:rPr>
                <w:color w:val="000000"/>
              </w:rPr>
              <w:t xml:space="preserve"> </w:t>
            </w:r>
            <w:proofErr w:type="spellStart"/>
            <w:r w:rsidRPr="0018212F">
              <w:rPr>
                <w:color w:val="000000"/>
              </w:rPr>
              <w:t>Наилевич</w:t>
            </w:r>
            <w:proofErr w:type="spellEnd"/>
            <w:r w:rsidRPr="0018212F">
              <w:rPr>
                <w:color w:val="000000"/>
              </w:rPr>
              <w:t xml:space="preserve">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Вахмистров Александр Иванович;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3. Гончаров Дмитрий Валерьевич;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4. Кудимов Юрий Александрович;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5. Молчанов Андрей Юрьевич;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6. Осипов Юрий Сергеевич;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lastRenderedPageBreak/>
              <w:t xml:space="preserve">7. </w:t>
            </w:r>
            <w:proofErr w:type="spellStart"/>
            <w:r w:rsidRPr="0018212F">
              <w:rPr>
                <w:color w:val="000000"/>
              </w:rPr>
              <w:t>Скатерщиков</w:t>
            </w:r>
            <w:proofErr w:type="spellEnd"/>
            <w:r w:rsidRPr="0018212F">
              <w:rPr>
                <w:color w:val="000000"/>
              </w:rPr>
              <w:t xml:space="preserve"> Сергей Сергеевич;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8. Туманова Елена Викторовна;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9. Шейкина Ольга Михайловна.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proofErr w:type="spellStart"/>
            <w:r w:rsidRPr="0018212F">
              <w:rPr>
                <w:color w:val="000000"/>
              </w:rPr>
              <w:lastRenderedPageBreak/>
              <w:t>Скатерщиков</w:t>
            </w:r>
            <w:proofErr w:type="spellEnd"/>
            <w:r w:rsidRPr="0018212F">
              <w:rPr>
                <w:color w:val="000000"/>
              </w:rPr>
              <w:t xml:space="preserve"> Сергей Сергеевич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23624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36248">
              <w:rPr>
                <w:color w:val="000000"/>
              </w:rPr>
              <w:t xml:space="preserve">. </w:t>
            </w:r>
            <w:r w:rsidR="00236248" w:rsidRPr="00236248">
              <w:rPr>
                <w:color w:val="000000"/>
              </w:rPr>
              <w:t>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18212F">
              <w:rPr>
                <w:color w:val="000000"/>
              </w:rPr>
              <w:t xml:space="preserve">Избрать ревизионную комиссию Общества в составе: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1. Клевцова Наталья Сергеевна;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Терентьев Юрий Иванович;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>3. Фрадина Людмила Валериевна.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18212F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236248" w:rsidRPr="00236248">
              <w:rPr>
                <w:color w:val="000000"/>
              </w:rPr>
              <w:t>Утверждение аудиторов Общества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C61623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18212F" w:rsidRPr="0018212F">
              <w:rPr>
                <w:color w:val="000000"/>
              </w:rPr>
              <w:t xml:space="preserve">1. Утвердить аудитором бухгалтерской отчетности Общества на 2014 год подготовленной по российским стандартам бухгалтерского учета ЗАО </w:t>
            </w:r>
            <w:r w:rsidR="00607826">
              <w:rPr>
                <w:color w:val="000000"/>
              </w:rPr>
              <w:t>«</w:t>
            </w:r>
            <w:r w:rsidR="0018212F" w:rsidRPr="0018212F">
              <w:rPr>
                <w:color w:val="000000"/>
              </w:rPr>
              <w:t>Аудит-сервис</w:t>
            </w:r>
            <w:r w:rsidR="00607826">
              <w:rPr>
                <w:color w:val="000000"/>
              </w:rPr>
              <w:t>»</w:t>
            </w:r>
            <w:r w:rsidR="0018212F" w:rsidRPr="0018212F">
              <w:rPr>
                <w:color w:val="000000"/>
              </w:rPr>
              <w:t xml:space="preserve">.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Утвердить аудитором консолидированной отчетности Общества на 2014 год подготовленной в соответствии с МСФО </w:t>
            </w:r>
            <w:r>
              <w:rPr>
                <w:color w:val="000000"/>
              </w:rPr>
              <w:t xml:space="preserve">ЗАО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КПМГ</w:t>
            </w:r>
            <w:r w:rsidR="0060782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236248" w:rsidRPr="00236248">
              <w:rPr>
                <w:color w:val="000000"/>
              </w:rPr>
              <w:t>Утверждение Устава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18212F">
              <w:rPr>
                <w:color w:val="000000"/>
              </w:rPr>
              <w:t>Утвердить Ус</w:t>
            </w:r>
            <w:r>
              <w:rPr>
                <w:color w:val="000000"/>
              </w:rPr>
              <w:t xml:space="preserve">тав Общества в новой редакции.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236248" w:rsidRPr="00236248">
              <w:rPr>
                <w:color w:val="000000"/>
              </w:rPr>
              <w:t>Утверждение Положения о Совете директоров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18212F" w:rsidP="009D51E0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18212F">
              <w:rPr>
                <w:color w:val="000000"/>
              </w:rPr>
              <w:t>Утвердить Положение о Совете директоров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071EA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Default="00071EA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236248">
              <w:rPr>
                <w:color w:val="000000"/>
              </w:rPr>
              <w:t>Утверждение Положения о проведении общего собрания акционеров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Default="00071EA6" w:rsidP="009D51E0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18212F">
              <w:rPr>
                <w:color w:val="000000"/>
              </w:rPr>
              <w:t>Утвердить Положение о проведении общего собрания акционеров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071EA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Pr="00236248">
              <w:rPr>
                <w:color w:val="000000"/>
              </w:rPr>
              <w:t xml:space="preserve">Принятие решений об одобрении сделок в случаях, предусмотренных статьей 83 Федерального закона </w:t>
            </w:r>
            <w:r w:rsidR="00607826">
              <w:rPr>
                <w:color w:val="000000"/>
              </w:rPr>
              <w:t>«</w:t>
            </w:r>
            <w:r w:rsidRPr="00236248">
              <w:rPr>
                <w:color w:val="000000"/>
              </w:rPr>
              <w:t>Об акционерных обществах</w:t>
            </w:r>
            <w:r w:rsidR="00607826">
              <w:rPr>
                <w:color w:val="000000"/>
              </w:rPr>
              <w:t>»</w:t>
            </w:r>
            <w:r w:rsidRPr="00236248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273A60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18212F">
              <w:rPr>
                <w:color w:val="000000"/>
              </w:rPr>
              <w:t>Решение по вопросу № 11 повестки дня не принято в связи с отсутствием кворума.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CA4A5E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>Не совпадает</w:t>
            </w:r>
          </w:p>
        </w:tc>
      </w:tr>
      <w:tr w:rsidR="006D211F" w:rsidRPr="006D211F" w:rsidTr="006D211F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vanish/>
                <w:sz w:val="16"/>
                <w:szCs w:val="16"/>
              </w:rPr>
            </w:pPr>
            <w:r w:rsidRPr="006D211F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6D211F">
              <w:rPr>
                <w:color w:val="000000"/>
                <w:sz w:val="22"/>
                <w:szCs w:val="22"/>
              </w:rPr>
              <w:t>ДИКСИ Групп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  <w:t xml:space="preserve">ОАО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6D211F">
              <w:rPr>
                <w:color w:val="000000"/>
                <w:sz w:val="22"/>
                <w:szCs w:val="22"/>
              </w:rPr>
              <w:t>ДИКСИ Групп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 w:rsidRPr="006D211F">
              <w:rPr>
                <w:color w:val="000000"/>
              </w:rPr>
              <w:t>27 июня 2014г.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1. Об определении порядка ведения общего собрания акционеров.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Утвердить следующий порядок ведения Годового общего собрания акционеров: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информирование акционеров по вопросам повестки дня, в том числе выступления докладчиков - не более 20 минут по вопросу повестки дня;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выступления в прениях - до 10 минут на каждого выступающего по каждому вопросу повестки дня;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выступления с вопросами, справками, информацией - до 10 минут по каждому вопросу повестки дня.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Лица, зарегистрировавшиеся для участия в Годовом общем собрании акционеров, вправе голосовать по всем вопросам повестки дня с момента открытия Годового общего собрания акционеров и до момента начала подсчета голосов по вопросам повестки дня Собрания.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Данное правило не распространяется на голосование по следующим вопросам повестки дня: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определении порядка ведения общего собрания акционеров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Решения по вопросу 1 повестки дня вступают в силу с момента их оглашения на Годовом общем собрании акционеров. </w:t>
            </w:r>
          </w:p>
          <w:p w:rsidR="006D211F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После завершения </w:t>
            </w:r>
            <w:proofErr w:type="gramStart"/>
            <w:r w:rsidRPr="00C33345">
              <w:rPr>
                <w:color w:val="000000"/>
              </w:rPr>
              <w:t>обсуждения последнего вопроса повестки дня Годового общего собрания акционеров</w:t>
            </w:r>
            <w:proofErr w:type="gramEnd"/>
            <w:r w:rsidRPr="00C33345">
              <w:rPr>
                <w:color w:val="000000"/>
              </w:rPr>
              <w:t xml:space="preserve"> и до начала подсчета голосов, лицам, не проголосовавшим до этого момента, предоставляется время для голосования - 10 минут.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6D211F" w:rsidRPr="006D211F" w:rsidTr="006D211F">
        <w:trPr>
          <w:trHeight w:val="25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2. Утверждение Устава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C33345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>2. Утвердить Устав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3. Утверждение годового отчета Общества за 2013 год, утверждение годовой бухгалтерской отчетности Общества, в том числе отчетов о прибылях и об убытках, а также распределение прибыли, в том числе выплата (объявление) дивидендов и убытков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Утвердить годовой отчет, годовую бухгалтерскую отчетность, в том числе отчет о прибылях и убытках (счет прибылей и убытков) Общества за 2013 г.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Дивиденды по итогам 2013 финансового года не объявлять и не выплачивать.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Чистую прибыль в размере 4 242 748 782,93 (четыре миллиарда двести сорок два миллиона семьсот сорок восемь тысяч семьсот восемьдесят два) рубля 93 копейки направить на развитие Общества.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4. Определение количественного состава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>4. Определить количественный состав Совета директоров Общества – 7 членов.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6D211F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5. Избрание Совета директоров.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5. Избрать Совет директоров Общества из числа предложенных кандидатур: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</w:t>
            </w:r>
            <w:proofErr w:type="spellStart"/>
            <w:r w:rsidRPr="00C33345">
              <w:rPr>
                <w:color w:val="000000"/>
              </w:rPr>
              <w:t>Кесаев</w:t>
            </w:r>
            <w:proofErr w:type="spellEnd"/>
            <w:r w:rsidRPr="00C33345">
              <w:rPr>
                <w:color w:val="000000"/>
              </w:rPr>
              <w:t xml:space="preserve"> Игорь Альбертович;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2. </w:t>
            </w:r>
            <w:proofErr w:type="spellStart"/>
            <w:r w:rsidRPr="00C33345">
              <w:rPr>
                <w:color w:val="000000"/>
              </w:rPr>
              <w:t>Кациев</w:t>
            </w:r>
            <w:proofErr w:type="spellEnd"/>
            <w:r w:rsidRPr="00C33345">
              <w:rPr>
                <w:color w:val="000000"/>
              </w:rPr>
              <w:t xml:space="preserve"> Сергей </w:t>
            </w:r>
            <w:proofErr w:type="spellStart"/>
            <w:r w:rsidRPr="00C33345">
              <w:rPr>
                <w:color w:val="000000"/>
              </w:rPr>
              <w:t>Солтанович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</w:t>
            </w:r>
            <w:proofErr w:type="spellStart"/>
            <w:r w:rsidRPr="00C33345">
              <w:rPr>
                <w:color w:val="000000"/>
              </w:rPr>
              <w:t>Рищенко</w:t>
            </w:r>
            <w:proofErr w:type="spellEnd"/>
            <w:r w:rsidRPr="00C33345">
              <w:rPr>
                <w:color w:val="000000"/>
              </w:rPr>
              <w:t xml:space="preserve"> Дмитрий Викторович;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4. </w:t>
            </w:r>
            <w:proofErr w:type="spellStart"/>
            <w:r w:rsidRPr="00C33345">
              <w:rPr>
                <w:color w:val="000000"/>
              </w:rPr>
              <w:t>Якубсон</w:t>
            </w:r>
            <w:proofErr w:type="spellEnd"/>
            <w:r w:rsidRPr="00C33345">
              <w:rPr>
                <w:color w:val="000000"/>
              </w:rPr>
              <w:t xml:space="preserve"> Илья </w:t>
            </w:r>
            <w:proofErr w:type="spellStart"/>
            <w:r w:rsidRPr="00C33345">
              <w:rPr>
                <w:color w:val="000000"/>
              </w:rPr>
              <w:t>Адольфович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5. Хавьер </w:t>
            </w:r>
            <w:proofErr w:type="spellStart"/>
            <w:r w:rsidRPr="00C33345">
              <w:rPr>
                <w:color w:val="000000"/>
              </w:rPr>
              <w:t>Фернандес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6. Присяжнюк Александр Михайлович; </w:t>
            </w:r>
          </w:p>
          <w:p w:rsidR="006D211F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7. </w:t>
            </w:r>
            <w:proofErr w:type="spellStart"/>
            <w:r w:rsidRPr="00C33345">
              <w:rPr>
                <w:color w:val="000000"/>
              </w:rPr>
              <w:t>Кацман</w:t>
            </w:r>
            <w:proofErr w:type="spellEnd"/>
            <w:r w:rsidRPr="00C33345">
              <w:rPr>
                <w:color w:val="000000"/>
              </w:rPr>
              <w:t xml:space="preserve"> Владимир Леонидович.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>Присяжнюк Александр Михайлович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5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6. О выплате вознаграждения членам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6. Определить вознаграждение независимым членам Совета директоров Общества (Присяжнюку А.М., Х.Ф.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) на период исполнения ими функций до даты проведения следующего Годового собрания акционеров Общества в размере 25 000 (двадцать пять тысяч) долларов США каждому в квартал без учета налогов.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Определить размер компенсаций независимым членам Совета директоров общества (Присяжнюку А.М., Х.Ф.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 и </w:t>
            </w:r>
            <w:proofErr w:type="spellStart"/>
            <w:r w:rsidRPr="00C33345">
              <w:rPr>
                <w:color w:val="000000"/>
              </w:rPr>
              <w:t>Кацману</w:t>
            </w:r>
            <w:proofErr w:type="spellEnd"/>
            <w:r w:rsidRPr="00C33345">
              <w:rPr>
                <w:color w:val="000000"/>
              </w:rPr>
              <w:t xml:space="preserve"> В.Л.) на период исполнения ими функций до даты проведения следующего Годового собрания акционеров Общества, в сумме фактически понесенных ими расходов на проживание в гостинице и проезд к месту проведения очных заседаний Совета директоров Общества и/или Комитетов при Совете директоров Общества на основании</w:t>
            </w:r>
            <w:proofErr w:type="gramEnd"/>
            <w:r w:rsidRPr="00C33345">
              <w:rPr>
                <w:color w:val="000000"/>
              </w:rPr>
              <w:t xml:space="preserve"> документов, подтверждающих соответствующие расходы.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Остальным членам Совета директоров на период исполнения ими функций до даты проведения следующего Годового собрания акционеров Общества вознаграждение не выплачивать.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7. 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7. Избрать Ревизионную комиссию Общества в следующем составе: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</w:t>
            </w:r>
            <w:proofErr w:type="spellStart"/>
            <w:r w:rsidRPr="00C33345">
              <w:rPr>
                <w:color w:val="000000"/>
              </w:rPr>
              <w:t>Рудаев</w:t>
            </w:r>
            <w:proofErr w:type="spellEnd"/>
            <w:r w:rsidRPr="00C33345">
              <w:rPr>
                <w:color w:val="000000"/>
              </w:rPr>
              <w:t xml:space="preserve"> Евгений Владимирович;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2. </w:t>
            </w:r>
            <w:proofErr w:type="spellStart"/>
            <w:r w:rsidRPr="00C33345">
              <w:rPr>
                <w:color w:val="000000"/>
              </w:rPr>
              <w:t>Жувага</w:t>
            </w:r>
            <w:proofErr w:type="spellEnd"/>
            <w:r w:rsidRPr="00C33345">
              <w:rPr>
                <w:color w:val="000000"/>
              </w:rPr>
              <w:t xml:space="preserve"> Юлия Станиславовна;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</w:t>
            </w:r>
            <w:proofErr w:type="spellStart"/>
            <w:r w:rsidRPr="00C33345">
              <w:rPr>
                <w:color w:val="000000"/>
              </w:rPr>
              <w:t>Фучкин</w:t>
            </w:r>
            <w:proofErr w:type="spellEnd"/>
            <w:r w:rsidRPr="00C33345">
              <w:rPr>
                <w:color w:val="000000"/>
              </w:rPr>
              <w:t xml:space="preserve"> Алексей Александрович.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8. Утверждение Аудитора Общества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8. Утвердить Аудитором Общества на 2014 год Общество с ограниченной ответственностью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Аудиторская служба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СТЕК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Москва).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A10D68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A10D68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9. Об одобрении крупной сделки, в совершении которой имеется заинтересованность, по заключению дополнительного соглашения к Договору синдицированного кредита от 06.06.2012.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45" w:rsidRPr="00C33345" w:rsidRDefault="00C33345" w:rsidP="00C3334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33345">
              <w:rPr>
                <w:color w:val="000000"/>
              </w:rPr>
              <w:t xml:space="preserve">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 X и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крупную сделку, в совершении которой имеется заинтересованность, по заключению Дополнительного соглашения к Договору синдицированного кредита от 06.06.2012 г. (далее –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Соглашение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на следующих основных условиях: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Стороны Соглашения: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Заемщика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Нового Заемщика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ЗАО </w:t>
            </w:r>
            <w:proofErr w:type="spellStart"/>
            <w:r w:rsidRPr="00C33345">
              <w:rPr>
                <w:color w:val="000000"/>
              </w:rPr>
              <w:t>ЮниКредит</w:t>
            </w:r>
            <w:proofErr w:type="spellEnd"/>
            <w:r w:rsidRPr="00C33345">
              <w:rPr>
                <w:color w:val="000000"/>
              </w:rPr>
              <w:t xml:space="preserve"> Банк, </w:t>
            </w: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AG, ОАО АКБ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ИНГ БАНК ЕВРАЗИЯ ЗАО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ОАО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Газпромбанк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уполномоченных ведущих организаторов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ЗАО </w:t>
            </w:r>
            <w:proofErr w:type="spellStart"/>
            <w:r w:rsidRPr="00C33345">
              <w:rPr>
                <w:color w:val="000000"/>
              </w:rPr>
              <w:t>ЮниКредит</w:t>
            </w:r>
            <w:proofErr w:type="spellEnd"/>
            <w:r w:rsidRPr="00C33345">
              <w:rPr>
                <w:color w:val="000000"/>
              </w:rPr>
              <w:t xml:space="preserve"> Банк, </w:t>
            </w: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 и ОАО АКБ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организаторов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AG, </w:t>
            </w:r>
            <w:proofErr w:type="spellStart"/>
            <w:r w:rsidRPr="00C33345">
              <w:rPr>
                <w:color w:val="000000"/>
              </w:rPr>
              <w:t>London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branch</w:t>
            </w:r>
            <w:proofErr w:type="spellEnd"/>
            <w:r w:rsidRPr="00C33345">
              <w:rPr>
                <w:color w:val="000000"/>
              </w:rPr>
              <w:t xml:space="preserve">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координатора и агента по кредиту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AG, ОАО АКБ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ИНГ БАНК ЕВРАЗИЯ ЗАО</w:t>
            </w:r>
            <w:r w:rsidR="00607826">
              <w:rPr>
                <w:color w:val="000000"/>
              </w:rPr>
              <w:t>»</w:t>
            </w:r>
            <w:proofErr w:type="gramStart"/>
            <w:r w:rsidRPr="00C33345">
              <w:rPr>
                <w:color w:val="000000"/>
              </w:rPr>
              <w:t>,О</w:t>
            </w:r>
            <w:proofErr w:type="gramEnd"/>
            <w:r w:rsidRPr="00C33345">
              <w:rPr>
                <w:color w:val="000000"/>
              </w:rPr>
              <w:t xml:space="preserve">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Газпромбанк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ОАО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Сбербанк России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ОАО Банк ВТБ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кредиторов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Соглашения: передача Обществом своих прав и обязанностей по Договору синдицированного кредита от 06.06.2012 г. (далее –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Кредитный договор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Новому </w:t>
            </w:r>
            <w:r w:rsidRPr="00C33345">
              <w:rPr>
                <w:color w:val="000000"/>
              </w:rPr>
              <w:lastRenderedPageBreak/>
              <w:t xml:space="preserve">заемщику в объеме и на условиях, определенных в Кредитном договоре.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Сумма основного долга на момент заключения Соглашения (далее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>): не более 21 000 000 000 (двадцать один миллиард) рублей, состоящая из Транша</w:t>
            </w:r>
            <w:proofErr w:type="gramStart"/>
            <w:r w:rsidRPr="00C33345">
              <w:rPr>
                <w:color w:val="000000"/>
              </w:rPr>
              <w:t xml:space="preserve"> А</w:t>
            </w:r>
            <w:proofErr w:type="gramEnd"/>
            <w:r w:rsidRPr="00C33345">
              <w:rPr>
                <w:color w:val="000000"/>
              </w:rPr>
              <w:t xml:space="preserve"> в размере не более 8 500 000 000 (восемь миллиардов пятьсот миллионов) рублей и Транша В </w:t>
            </w:r>
            <w:proofErr w:type="spellStart"/>
            <w:r w:rsidRPr="00C33345">
              <w:rPr>
                <w:color w:val="000000"/>
              </w:rPr>
              <w:t>в</w:t>
            </w:r>
            <w:proofErr w:type="spellEnd"/>
            <w:r w:rsidRPr="00C33345">
              <w:rPr>
                <w:color w:val="000000"/>
              </w:rPr>
              <w:t xml:space="preserve"> размере не более 12 500 000 000 (двенадцать миллиардов пятьсот миллионов) рублей.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Проценты за пользование заемными средствами в течение всего срока, на который предоставлен Кредит, рассчитываются как сумма: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(1) Ставки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МОСПРАЙМ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(2) Маржи, составляющей от 4.35% до 4.75% годовых (в зависимости от соотношения долг / EBITDA);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(3) Обязательных издержек, если таковые возникнут,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Срок погашения Кредита: 60 (шестьдесят) месяцев </w:t>
            </w:r>
            <w:proofErr w:type="gramStart"/>
            <w:r w:rsidRPr="00C33345">
              <w:rPr>
                <w:color w:val="000000"/>
              </w:rPr>
              <w:t>с даты подписания</w:t>
            </w:r>
            <w:proofErr w:type="gramEnd"/>
            <w:r w:rsidRPr="00C33345">
              <w:rPr>
                <w:color w:val="000000"/>
              </w:rPr>
              <w:t xml:space="preserve"> Кредитного договора.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Порядок погашения Кредита: погашение осуществляется 9 (девятью) ежеквартальными платежами: первый платеж должен быть произведен в первый день после истечения льготного периода (составляющего период с даты Кредитного договора до даты, наступающей спустя 36 месяцев с даты Кредитного договора) и каждый последующий платеж должен быть произведен в дату, наступающую через три месяца после даты предыдущего платежа. </w:t>
            </w:r>
            <w:proofErr w:type="gramEnd"/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Регулирующее (применимое) право: английское.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Иные условия: начиная с даты подписания Соглашения общая сумма займов, выдаваемых Обществом своим дочерним и </w:t>
            </w:r>
            <w:r w:rsidRPr="00C33345">
              <w:rPr>
                <w:color w:val="000000"/>
              </w:rPr>
              <w:lastRenderedPageBreak/>
              <w:t xml:space="preserve">зависимым обществам, не должна превышать 1 000 000 000 (один миллиард) рублей, при этом, погашение суммы основного долга </w:t>
            </w:r>
            <w:proofErr w:type="gramStart"/>
            <w:r w:rsidRPr="00C33345">
              <w:rPr>
                <w:color w:val="000000"/>
              </w:rPr>
              <w:t>по</w:t>
            </w:r>
            <w:proofErr w:type="gramEnd"/>
            <w:r w:rsidRPr="00C33345">
              <w:rPr>
                <w:color w:val="000000"/>
              </w:rPr>
              <w:t xml:space="preserve"> </w:t>
            </w:r>
            <w:proofErr w:type="gramStart"/>
            <w:r w:rsidRPr="00C33345">
              <w:rPr>
                <w:color w:val="000000"/>
              </w:rPr>
              <w:t>таким</w:t>
            </w:r>
            <w:proofErr w:type="gramEnd"/>
            <w:r w:rsidRPr="00C33345">
              <w:rPr>
                <w:color w:val="000000"/>
              </w:rPr>
              <w:t xml:space="preserve"> займам возможно не ранее даты полного погашения Новым Заемщиком Кредита. </w:t>
            </w:r>
          </w:p>
          <w:p w:rsidR="00A10D68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Передаче Новому Заемщику подлежат также все иные обязанности Заемщика, предусмотренные Кредитным договором, в том числе по оплате комиссий, вознаграждений, штрафных санкций, сумм дополнительных издержек, затрат и иных платежей, в размерах и сроки, установленные или определяемые в соответствии с Кредитным договором.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5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10. Об одобрении сделки, в совершении которой имеется заинтересованность, по заключению дополнительного соглашения к кредитному договору от 07.03.2013.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10.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Главы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сделку, в совершении которой имеется заинтересованность, по заключению Дополнительного соглашения к Кредитному договору от 07.03.2013г. (далее –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Соглашение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Стороны Соглашения: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Заемщика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Нового Заемщика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ВТБ Капитал ПЛС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уполномоченного ведущего организатора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ВТБ Капитал ПЛС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агента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ВТБ Капитал ПЛС в качестве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кредитора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Соглашения: передача Обществом своих прав и обязанностей по Кредитному договору от 07.03.2013г. (далее –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Кредитный договор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Новому Заемщику в объеме и на условиях, определенных в Кредитном договоре.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Сумма основного долга на момент </w:t>
            </w:r>
            <w:r w:rsidRPr="00C33345">
              <w:rPr>
                <w:color w:val="000000"/>
              </w:rPr>
              <w:lastRenderedPageBreak/>
              <w:t xml:space="preserve">заключения Соглашения (далее -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): не более 8 000 000 000 (восемь миллиардов)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Проценты за пользование заемными средствами в течение всего срока, на который предоставлен Кредит, рассчитываются как сумма: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(1) Ставки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МОСПРАЙМ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(2) Маржи, составляющей от 4.20% до 4.60% </w:t>
            </w:r>
            <w:proofErr w:type="gramStart"/>
            <w:r w:rsidRPr="00C33345">
              <w:rPr>
                <w:color w:val="000000"/>
              </w:rPr>
              <w:t>годовых</w:t>
            </w:r>
            <w:proofErr w:type="gramEnd"/>
            <w:r w:rsidRPr="00C33345">
              <w:rPr>
                <w:color w:val="000000"/>
              </w:rPr>
              <w:t xml:space="preserve"> (в зависимости от соотношения долг / EBITDA);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(3) Обязательных издержек, если таковые возникнут,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Процентный период: 6 (шесть) месяцев.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Срок и порядок погашения Кредита: Кредит предоставлен на 60 (шестьдесят) месяцев </w:t>
            </w:r>
            <w:proofErr w:type="gramStart"/>
            <w:r w:rsidRPr="00C33345">
              <w:rPr>
                <w:color w:val="000000"/>
              </w:rPr>
              <w:t>с даты подписания</w:t>
            </w:r>
            <w:proofErr w:type="gramEnd"/>
            <w:r w:rsidRPr="00C33345">
              <w:rPr>
                <w:color w:val="000000"/>
              </w:rPr>
              <w:t xml:space="preserve"> Кредитного договора и подлежит погашению 6 (шестью) равными ежемесячными платежами по истечении периода, равного 55 (пятьдесят пять) месяцев с даты подписания Кредитного договора;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Регулирующее (применимое) право: английское.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Передаче Новому Заемщику подлежат также все иные обязанности Заемщика, предусмотренные Кредитным договором, в том числе по оплате комиссий, вознаграждений, штрафных санкций, сумм дополнительных издержек, затрат и иных платежей, в размерах и сроки, установленные или определяемые в соответствии с Кредитным договором.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 xml:space="preserve">11. Об одобрении сделки, в совершении которой имеется заинтересованность, по приобретению обыкновенных именных акций дополнительной эмиссии ЗАО </w:t>
            </w:r>
            <w:r w:rsidR="00607826">
              <w:rPr>
                <w:color w:val="000000"/>
              </w:rPr>
              <w:t>«</w:t>
            </w:r>
            <w:r w:rsidRPr="00A10D68">
              <w:rPr>
                <w:color w:val="000000"/>
              </w:rPr>
              <w:t xml:space="preserve">ДИКСИ </w:t>
            </w:r>
            <w:r w:rsidRPr="00A10D68">
              <w:rPr>
                <w:color w:val="000000"/>
              </w:rPr>
              <w:lastRenderedPageBreak/>
              <w:t>Юг</w:t>
            </w:r>
            <w:r w:rsidR="00607826">
              <w:rPr>
                <w:color w:val="000000"/>
              </w:rPr>
              <w:t>»</w:t>
            </w:r>
            <w:r w:rsidRPr="00A10D68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11.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Главы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сделку, в совершении которой имеется заинтересованность, по приобретению обыкновенных именных акций дополнительной эмиссии ЗАО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</w:t>
            </w:r>
            <w:r w:rsidRPr="00C33345">
              <w:rPr>
                <w:color w:val="000000"/>
              </w:rPr>
              <w:lastRenderedPageBreak/>
              <w:t xml:space="preserve">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Стороны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(далее -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Сторона-1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(далее -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Сторона-2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Сторона-1 передает Стороне-2 следующие ценные бумаги (далее также – Акции):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Вид ценных бумаг: акции обыкновенные именные бездокументарные.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Эмитент: 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Адрес Эмитента: 142119, Московская область, г. Подольск, ул. Юбилейная, д.32 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Государственный регистрационный номер выпуска (дополнительного выпуска) ценных бумаг: 1-01-30264-Н-018D от 25.02.2014 года.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Номинальная стоимость одной ценной бумаги: 100 (сто)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Количество передаваемых ценных бумаг: 75 560 755 (семьдесят пять миллионов пятьсот шестьдесят тысяч семьсот пятьдесят пять) штук.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Стоимость одной ценной бумаги (цена размещения): 100 (сто)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Сторона-2 в обмен на вышеуказанные Акции, передает Стороне-1 исключительные права на следующие товарные знаки в отношении всех товаров и услуг, для индивидуализации которых данные товарные знаки зарегистрированы (далее - Товарные знаки):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с яблоком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320182);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Квартал Виктория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 (свидетельство № 409579);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Ваш свежий выбор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420784);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425178);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Квартал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430354);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Пикников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345231);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Все вкуснее и ближе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288779);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Мегамарт</w:t>
            </w:r>
            <w:proofErr w:type="spellEnd"/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363136);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Минимарт</w:t>
            </w:r>
            <w:proofErr w:type="spellEnd"/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392173).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Цена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Стоимость передаваемых Акций определена на основании решения Внеочередного общего собрания акционеров ЗАО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от 28.01.2014г. об увеличении уставного капитала ЗАО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путем размещения дополнительных акций по закрытой подписке (Протокол № 28-01/2014 от 28.01.2014) и составляет 7 556 075 500 (семь миллиардов пятьсот пятьдесят шесть миллионов семьдесят пять тысяч пятьсот) рублей. </w:t>
            </w:r>
            <w:proofErr w:type="gramEnd"/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Стоимость передаваемых исключительных прав на товарные знаки определена решением Совета директоров Общества от 19.05.2014 г. об определении цены имущества, являющего предметом сделки по приобретению обыкновенных именных акций дополнительной эмиссии ЗАО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(Протокол № 27/2014 от 19.05.2014 г.) на основании рыночной стоимости, определенной независимым оценщиком Садовским О.В. (Отчет №141-ДО/13 от 27.12.2013 г.) и составляет 7 556 075 500</w:t>
            </w:r>
            <w:proofErr w:type="gramEnd"/>
            <w:r w:rsidRPr="00C33345">
              <w:rPr>
                <w:color w:val="000000"/>
              </w:rPr>
              <w:t xml:space="preserve"> (семь миллиардов пятьсот пятьдесят шесть миллионов семьдесят пять тысяч пятьсот) рублей. Данная стоимость включает в себя стоимость следующих исключительных прав товарные знаки: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с яблоком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</w:t>
            </w:r>
            <w:r w:rsidRPr="00C33345">
              <w:rPr>
                <w:color w:val="000000"/>
              </w:rPr>
              <w:lastRenderedPageBreak/>
              <w:t xml:space="preserve">(свидетельство № 320182) – 1 685 674 900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Квартал Виктория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 (свидетельство № 409579) – 807 732 600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Ваш свежий выбор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420784) – 83 900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425178) – 1 685 674 900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Квартал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430354) – 420 419 100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Пикников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345231) – 104 700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Все вкуснее и ближе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288779) – 51 500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Мегамарт</w:t>
            </w:r>
            <w:proofErr w:type="spellEnd"/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363136) – 2 338 387 800 рублей;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607826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Минимарт</w:t>
            </w:r>
            <w:proofErr w:type="spellEnd"/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392173) – 617 946 100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12. Об одобрении сделки, в совершении которой имеется заинтересованность, по выдаче внутригрупповых займов.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12.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 xml:space="preserve">. 4, 6 ст. 83 Федерального закона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 (сделки), в совершении которо</w:t>
            </w:r>
            <w:proofErr w:type="gramStart"/>
            <w:r w:rsidRPr="00C33345">
              <w:rPr>
                <w:color w:val="000000"/>
              </w:rPr>
              <w:t>й(</w:t>
            </w:r>
            <w:proofErr w:type="gramEnd"/>
            <w:r w:rsidRPr="00C33345">
              <w:rPr>
                <w:color w:val="000000"/>
              </w:rPr>
              <w:t>-ых) имеется заинтересованность, по выдаче Обществом процентных займов своим дочерним, зависимым обществам и иным аффилированным юридическим лицам либо их правопреемникам, которая(-</w:t>
            </w:r>
            <w:proofErr w:type="spellStart"/>
            <w:r w:rsidRPr="00C33345">
              <w:rPr>
                <w:color w:val="000000"/>
              </w:rPr>
              <w:t>ые</w:t>
            </w:r>
            <w:proofErr w:type="spellEnd"/>
            <w:r w:rsidRPr="00C33345">
              <w:rPr>
                <w:color w:val="000000"/>
              </w:rPr>
              <w:t xml:space="preserve">) может(-гут) быть совершена(-ы) в будущем 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Предельная сумма, на которую может быть совершена сделка (сделки): не более 1 000 000 000 (одного миллиарда)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не более ставки рефинансирования Центрального Банка Российской Федерации, действующей на дату совершения соответствующей сделки, увеличенной в 1,8 раза.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Срок займа: не более 3 (трех) лет.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Займодавец - Открытое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Групп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Заемщик - любое из следующих юридических лиц: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1) </w:t>
            </w:r>
            <w:proofErr w:type="spellStart"/>
            <w:r w:rsidRPr="00C33345">
              <w:rPr>
                <w:color w:val="000000"/>
              </w:rPr>
              <w:t>Лексаварт</w:t>
            </w:r>
            <w:proofErr w:type="spellEnd"/>
            <w:r w:rsidRPr="00C33345">
              <w:rPr>
                <w:color w:val="000000"/>
              </w:rPr>
              <w:t xml:space="preserve"> Холдинг Лимитед (</w:t>
            </w:r>
            <w:proofErr w:type="spellStart"/>
            <w:r w:rsidRPr="00C33345">
              <w:rPr>
                <w:color w:val="000000"/>
              </w:rPr>
              <w:t>Lexavart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Holdings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Limited</w:t>
            </w:r>
            <w:proofErr w:type="spellEnd"/>
            <w:r w:rsidRPr="00C33345">
              <w:rPr>
                <w:color w:val="000000"/>
              </w:rPr>
              <w:t xml:space="preserve">) - Республика Кипр;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2) </w:t>
            </w:r>
            <w:proofErr w:type="spellStart"/>
            <w:r w:rsidRPr="00C33345">
              <w:rPr>
                <w:color w:val="000000"/>
              </w:rPr>
              <w:t>Таймфилд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Трейдинг</w:t>
            </w:r>
            <w:proofErr w:type="spellEnd"/>
            <w:r w:rsidRPr="00C33345">
              <w:rPr>
                <w:color w:val="000000"/>
              </w:rPr>
              <w:t xml:space="preserve"> энд </w:t>
            </w:r>
            <w:proofErr w:type="spellStart"/>
            <w:r w:rsidRPr="00C33345">
              <w:rPr>
                <w:color w:val="000000"/>
              </w:rPr>
              <w:t>Инвестментс</w:t>
            </w:r>
            <w:proofErr w:type="spellEnd"/>
            <w:r w:rsidRPr="00C33345">
              <w:rPr>
                <w:color w:val="000000"/>
              </w:rPr>
              <w:t xml:space="preserve"> Лимитед (</w:t>
            </w:r>
            <w:proofErr w:type="spellStart"/>
            <w:r w:rsidRPr="00C33345">
              <w:rPr>
                <w:color w:val="000000"/>
              </w:rPr>
              <w:t>Timefield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Trading&amp;Investments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Limited</w:t>
            </w:r>
            <w:proofErr w:type="spellEnd"/>
            <w:r w:rsidRPr="00C33345">
              <w:rPr>
                <w:color w:val="000000"/>
              </w:rPr>
              <w:t xml:space="preserve">) -Республика Кипр;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3)Закрытое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(Московская область);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4) Закрытое акционерное общество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МЕГАМАРТ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Екатеринбург);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5) Общество с ограниченной ответственностью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СЕВЕРО-ЗАПАД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Санкт-Петербург);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6) Общество с ограниченной ответственностью </w:t>
            </w:r>
            <w:r w:rsidR="00607826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Милс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Солюшенз</w:t>
            </w:r>
            <w:proofErr w:type="spellEnd"/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Москва);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7) Общество с ограниченной ответственностью </w:t>
            </w:r>
            <w:r w:rsidR="00607826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Балтия</w:t>
            </w:r>
            <w:r w:rsidR="00607826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6642F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7555F3" w:rsidRPr="001D555D" w:rsidTr="006642F6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6642F6" w:rsidP="00664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5F3" w:rsidRPr="00FF3CEB" w:rsidRDefault="00407EAF" w:rsidP="006642F6">
            <w:pPr>
              <w:jc w:val="center"/>
              <w:rPr>
                <w:vanish/>
                <w:sz w:val="16"/>
                <w:szCs w:val="16"/>
              </w:rPr>
            </w:pPr>
            <w:r w:rsidRPr="00407EAF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407EAF">
              <w:rPr>
                <w:color w:val="000000"/>
                <w:sz w:val="22"/>
                <w:szCs w:val="22"/>
              </w:rPr>
              <w:t>СОЛЛЕРС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="007555F3" w:rsidRPr="00FF3CEB">
              <w:rPr>
                <w:color w:val="000000"/>
                <w:sz w:val="22"/>
                <w:szCs w:val="22"/>
              </w:rPr>
              <w:t xml:space="preserve"> </w:t>
            </w:r>
            <w:r w:rsidR="007555F3" w:rsidRPr="00FF3CEB">
              <w:rPr>
                <w:color w:val="000000"/>
                <w:sz w:val="22"/>
                <w:szCs w:val="22"/>
              </w:rPr>
              <w:br/>
            </w:r>
            <w:r w:rsidR="007555F3" w:rsidRPr="00FF3CEB">
              <w:rPr>
                <w:color w:val="000000"/>
                <w:sz w:val="22"/>
                <w:szCs w:val="22"/>
              </w:rPr>
              <w:br/>
            </w:r>
            <w:r w:rsidRPr="00407EAF">
              <w:rPr>
                <w:color w:val="000000"/>
                <w:sz w:val="22"/>
                <w:szCs w:val="22"/>
              </w:rPr>
              <w:t xml:space="preserve">ОАО </w:t>
            </w:r>
            <w:r w:rsidR="00607826">
              <w:rPr>
                <w:color w:val="000000"/>
                <w:sz w:val="22"/>
                <w:szCs w:val="22"/>
              </w:rPr>
              <w:t>«</w:t>
            </w:r>
            <w:r w:rsidRPr="00407EAF">
              <w:rPr>
                <w:color w:val="000000"/>
                <w:sz w:val="22"/>
                <w:szCs w:val="22"/>
              </w:rPr>
              <w:t>СОЛЛЕРС</w:t>
            </w:r>
            <w:r w:rsidR="00607826">
              <w:rPr>
                <w:color w:val="000000"/>
                <w:sz w:val="22"/>
                <w:szCs w:val="22"/>
              </w:rPr>
              <w:t>»</w:t>
            </w:r>
            <w:r w:rsidR="007555F3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5F3" w:rsidRPr="000B66C2" w:rsidRDefault="002D6D44" w:rsidP="002D6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555F3" w:rsidRPr="000B66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</w:t>
            </w:r>
            <w:r w:rsidR="007555F3" w:rsidRPr="000B66C2">
              <w:rPr>
                <w:color w:val="000000"/>
              </w:rPr>
              <w:t>я 201</w:t>
            </w:r>
            <w:r w:rsidR="007555F3">
              <w:rPr>
                <w:color w:val="000000"/>
              </w:rPr>
              <w:t>4</w:t>
            </w:r>
            <w:r w:rsidR="007555F3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D6D44" w:rsidRPr="002D6D44">
              <w:rPr>
                <w:color w:val="000000"/>
              </w:rPr>
              <w:t xml:space="preserve"> Избрание членов Совета директоров ОАО </w:t>
            </w:r>
            <w:r w:rsidR="00607826">
              <w:rPr>
                <w:color w:val="000000"/>
              </w:rPr>
              <w:t>«</w:t>
            </w:r>
            <w:r w:rsidR="002D6D44" w:rsidRPr="002D6D44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2D6D44" w:rsidRPr="002D6D44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44" w:rsidRPr="002D6D44" w:rsidRDefault="007555F3" w:rsidP="002D6D44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В состав Совет директоров </w:t>
            </w:r>
            <w:proofErr w:type="gramStart"/>
            <w:r w:rsidR="002D6D44" w:rsidRPr="002D6D44">
              <w:rPr>
                <w:color w:val="000000"/>
              </w:rPr>
              <w:t>избраны</w:t>
            </w:r>
            <w:proofErr w:type="gramEnd"/>
            <w:r w:rsidR="002D6D44" w:rsidRPr="002D6D44">
              <w:rPr>
                <w:color w:val="000000"/>
              </w:rPr>
              <w:t xml:space="preserve">: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1. Дэвид </w:t>
            </w:r>
            <w:proofErr w:type="spellStart"/>
            <w:r w:rsidRPr="002D6D44">
              <w:rPr>
                <w:color w:val="000000"/>
              </w:rPr>
              <w:t>Херман</w:t>
            </w:r>
            <w:proofErr w:type="spellEnd"/>
            <w:r w:rsidRPr="002D6D44">
              <w:rPr>
                <w:color w:val="000000"/>
              </w:rPr>
              <w:t xml:space="preserve">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2. Швецов Вадим Аркадьевич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3. Ричард </w:t>
            </w:r>
            <w:proofErr w:type="spellStart"/>
            <w:r w:rsidRPr="002D6D44">
              <w:rPr>
                <w:color w:val="000000"/>
              </w:rPr>
              <w:t>Бройд</w:t>
            </w:r>
            <w:proofErr w:type="spellEnd"/>
            <w:r w:rsidRPr="002D6D44">
              <w:rPr>
                <w:color w:val="000000"/>
              </w:rPr>
              <w:t xml:space="preserve">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4. Патрик </w:t>
            </w:r>
            <w:proofErr w:type="spellStart"/>
            <w:r w:rsidRPr="002D6D44">
              <w:rPr>
                <w:color w:val="000000"/>
              </w:rPr>
              <w:t>Галлахер</w:t>
            </w:r>
            <w:proofErr w:type="spellEnd"/>
            <w:r w:rsidRPr="002D6D44">
              <w:rPr>
                <w:color w:val="000000"/>
              </w:rPr>
              <w:t xml:space="preserve">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5. </w:t>
            </w:r>
            <w:proofErr w:type="spellStart"/>
            <w:r w:rsidRPr="002D6D44">
              <w:rPr>
                <w:color w:val="000000"/>
              </w:rPr>
              <w:t>Сеппо</w:t>
            </w:r>
            <w:proofErr w:type="spellEnd"/>
            <w:r w:rsidRPr="002D6D44">
              <w:rPr>
                <w:color w:val="000000"/>
              </w:rPr>
              <w:t xml:space="preserve"> </w:t>
            </w:r>
            <w:proofErr w:type="spellStart"/>
            <w:r w:rsidRPr="002D6D44">
              <w:rPr>
                <w:color w:val="000000"/>
              </w:rPr>
              <w:t>Ремес</w:t>
            </w:r>
            <w:proofErr w:type="spellEnd"/>
            <w:r w:rsidRPr="002D6D44">
              <w:rPr>
                <w:color w:val="000000"/>
              </w:rPr>
              <w:t xml:space="preserve">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6. Соболев Николай Александрович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7. </w:t>
            </w:r>
            <w:proofErr w:type="spellStart"/>
            <w:r w:rsidRPr="002D6D44">
              <w:rPr>
                <w:color w:val="000000"/>
              </w:rPr>
              <w:t>Хвесеня</w:t>
            </w:r>
            <w:proofErr w:type="spellEnd"/>
            <w:r w:rsidRPr="002D6D44">
              <w:rPr>
                <w:color w:val="000000"/>
              </w:rPr>
              <w:t xml:space="preserve"> Виктор Михайлович </w:t>
            </w:r>
          </w:p>
          <w:p w:rsidR="002D6D44" w:rsidRPr="002D6D44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 xml:space="preserve">8. Каика Зоя </w:t>
            </w:r>
            <w:proofErr w:type="spellStart"/>
            <w:r w:rsidRPr="002D6D44">
              <w:rPr>
                <w:color w:val="000000"/>
              </w:rPr>
              <w:t>Ататжановна</w:t>
            </w:r>
            <w:proofErr w:type="spellEnd"/>
            <w:r w:rsidRPr="002D6D44">
              <w:rPr>
                <w:color w:val="000000"/>
              </w:rPr>
              <w:t xml:space="preserve"> </w:t>
            </w:r>
          </w:p>
          <w:p w:rsidR="007555F3" w:rsidRPr="001D555D" w:rsidRDefault="002D6D44" w:rsidP="002D6D44">
            <w:pPr>
              <w:rPr>
                <w:color w:val="000000"/>
              </w:rPr>
            </w:pPr>
            <w:r w:rsidRPr="002D6D44">
              <w:rPr>
                <w:color w:val="000000"/>
              </w:rPr>
              <w:t>9. Иконников Александр Вячеславович</w:t>
            </w:r>
            <w:r w:rsidR="00607826">
              <w:rPr>
                <w:color w:val="000000"/>
              </w:rPr>
              <w:t>»</w:t>
            </w:r>
            <w:r w:rsidRPr="002D6D44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407EAF" w:rsidP="006642F6">
            <w:pPr>
              <w:rPr>
                <w:color w:val="000000"/>
              </w:rPr>
            </w:pPr>
            <w:r>
              <w:rPr>
                <w:color w:val="000000"/>
              </w:rPr>
              <w:t>Шевчук Александр Викторович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555F3" w:rsidRPr="001D555D" w:rsidTr="006642F6">
        <w:trPr>
          <w:trHeight w:val="6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56557F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Утверждение годового отчета, годовой бухгалтерской отчетности, в том числе отчетов о прибылях и убытках, распределение прибылей и убытков по результатам </w:t>
            </w:r>
            <w:r w:rsidR="002D6D44" w:rsidRPr="002D6D44">
              <w:rPr>
                <w:color w:val="000000"/>
              </w:rPr>
              <w:lastRenderedPageBreak/>
              <w:t>финансового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Утвердить годовой отчет, годовую бухгалтерскую отчетность, в том числе отчет о прибылях и убытках. Распределить прибыль по результатам финансового года, выплатив дивиденды в денежной форме в размере 52 (пятьдесят два) рубля 52 (пятьдесят две) копейки на одну обыкновенную акцию. Установить 11 июня </w:t>
            </w:r>
            <w:r w:rsidR="002D6D44" w:rsidRPr="002D6D44">
              <w:rPr>
                <w:color w:val="000000"/>
              </w:rPr>
              <w:lastRenderedPageBreak/>
              <w:t>2014 г. в качестве даты, на которую определяются лица, имеющие право на получение дивидендов</w:t>
            </w:r>
            <w:r w:rsidR="002D6D44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407EAF" w:rsidP="006642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407EAF" w:rsidP="006642F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555F3" w:rsidRPr="001D555D">
              <w:rPr>
                <w:color w:val="000000"/>
              </w:rPr>
              <w:t>овпадает</w:t>
            </w:r>
          </w:p>
        </w:tc>
      </w:tr>
      <w:tr w:rsidR="007555F3" w:rsidRPr="001D555D" w:rsidTr="00407EAF">
        <w:trPr>
          <w:trHeight w:val="92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F3" w:rsidRPr="001D555D" w:rsidRDefault="007555F3" w:rsidP="00664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56557F" w:rsidRDefault="007555F3" w:rsidP="007555F3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Избрание членов ревизионной комиссии ОАО </w:t>
            </w:r>
            <w:r w:rsidR="00607826">
              <w:rPr>
                <w:color w:val="000000"/>
              </w:rPr>
              <w:t>«</w:t>
            </w:r>
            <w:r w:rsidR="002D6D44" w:rsidRPr="002D6D44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2D6D44" w:rsidRPr="002D6D44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2D6D44">
              <w:rPr>
                <w:color w:val="000000"/>
              </w:rPr>
              <w:t xml:space="preserve"> </w:t>
            </w:r>
            <w:r w:rsidR="002D6D44" w:rsidRPr="002D6D44">
              <w:rPr>
                <w:color w:val="000000"/>
              </w:rPr>
              <w:t>Избрать ревизионную комиссию в следующем составе: Краснопольская Светлана Георгиевна, Митрохин Илья Николаевич, Нишанова Елена Юрьевна.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555F3" w:rsidRPr="001D555D" w:rsidTr="006642F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Утверждение аудитора ОАО </w:t>
            </w:r>
            <w:r w:rsidR="00607826">
              <w:rPr>
                <w:color w:val="000000"/>
              </w:rPr>
              <w:t>«</w:t>
            </w:r>
            <w:r w:rsidR="002D6D44" w:rsidRPr="002D6D44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2D6D44" w:rsidRPr="002D6D44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00D97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407EAF">
              <w:rPr>
                <w:color w:val="000000"/>
              </w:rPr>
              <w:t xml:space="preserve"> У</w:t>
            </w:r>
            <w:r w:rsidR="00407EAF" w:rsidRPr="00407EAF">
              <w:rPr>
                <w:color w:val="000000"/>
              </w:rPr>
              <w:t>твердить аудитором Обществ</w:t>
            </w:r>
            <w:proofErr w:type="gramStart"/>
            <w:r w:rsidR="00407EAF" w:rsidRPr="00407EAF">
              <w:rPr>
                <w:color w:val="000000"/>
              </w:rPr>
              <w:t>а ООО</w:t>
            </w:r>
            <w:proofErr w:type="gramEnd"/>
            <w:r w:rsidR="00407EAF" w:rsidRPr="00407EAF">
              <w:rPr>
                <w:color w:val="000000"/>
              </w:rPr>
              <w:t xml:space="preserve"> АКГ </w:t>
            </w:r>
            <w:r w:rsidR="00607826">
              <w:rPr>
                <w:color w:val="000000"/>
              </w:rPr>
              <w:t>«</w:t>
            </w:r>
            <w:r w:rsidR="00407EAF" w:rsidRPr="00407EAF">
              <w:rPr>
                <w:color w:val="000000"/>
              </w:rPr>
              <w:t>Бизнес-Круг</w:t>
            </w:r>
            <w:r w:rsidR="00607826">
              <w:rPr>
                <w:color w:val="000000"/>
              </w:rPr>
              <w:t>»</w:t>
            </w:r>
            <w:r w:rsidR="00407EAF" w:rsidRPr="00407EAF">
              <w:rPr>
                <w:color w:val="000000"/>
              </w:rPr>
              <w:t xml:space="preserve"> (место нахождения 127055, г. Москва, ул. </w:t>
            </w:r>
            <w:proofErr w:type="spellStart"/>
            <w:r w:rsidR="00407EAF" w:rsidRPr="00407EAF">
              <w:rPr>
                <w:color w:val="000000"/>
              </w:rPr>
              <w:t>Сущевская</w:t>
            </w:r>
            <w:proofErr w:type="spellEnd"/>
            <w:r w:rsidR="00407EAF" w:rsidRPr="00407EAF">
              <w:rPr>
                <w:color w:val="000000"/>
              </w:rPr>
              <w:t>, 21).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7555F3" w:rsidRPr="001D555D" w:rsidTr="006642F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5F3" w:rsidRPr="001D555D" w:rsidRDefault="007555F3" w:rsidP="00664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7555F3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2D6D44">
              <w:t xml:space="preserve"> </w:t>
            </w:r>
            <w:r w:rsidR="002D6D44" w:rsidRPr="002D6D44">
              <w:rPr>
                <w:color w:val="000000"/>
              </w:rPr>
              <w:t xml:space="preserve">Установление размера вознаграждения и компенсаций членам Совета директоров ОАО </w:t>
            </w:r>
            <w:r w:rsidR="00607826">
              <w:rPr>
                <w:color w:val="000000"/>
              </w:rPr>
              <w:t>«</w:t>
            </w:r>
            <w:r w:rsidR="002D6D44" w:rsidRPr="002D6D44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2D6D44" w:rsidRPr="002D6D44">
              <w:rPr>
                <w:color w:val="000000"/>
              </w:rPr>
              <w:t xml:space="preserve"> за исполнение ими функций членов Совета директоров ОАО </w:t>
            </w:r>
            <w:r w:rsidR="00607826">
              <w:rPr>
                <w:color w:val="000000"/>
              </w:rPr>
              <w:t>«</w:t>
            </w:r>
            <w:r w:rsidR="002D6D44" w:rsidRPr="002D6D44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2D6D44" w:rsidRPr="002D6D44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00D97" w:rsidRDefault="007555F3" w:rsidP="00407EAF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407EAF">
              <w:t xml:space="preserve"> У</w:t>
            </w:r>
            <w:r w:rsidR="00407EAF" w:rsidRPr="00407EAF">
              <w:rPr>
                <w:color w:val="000000"/>
              </w:rPr>
              <w:t xml:space="preserve">становить вознаграждение членам Совета директоров ОАО </w:t>
            </w:r>
            <w:r w:rsidR="00607826">
              <w:rPr>
                <w:color w:val="000000"/>
              </w:rPr>
              <w:t>«</w:t>
            </w:r>
            <w:r w:rsidR="00407EAF" w:rsidRPr="00407EAF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407EAF" w:rsidRPr="00407EAF">
              <w:rPr>
                <w:color w:val="000000"/>
              </w:rPr>
              <w:t xml:space="preserve"> за период исполнения ими своих функций в следующих размерах: Председателю Совета директоров - 150 000 (Сто пятьдесят тысяч) Евро, Председателям Комитетов Совета директоров - 140 000 (Сто сорок тысяч) Евро, остальным членам Совета директоров - 130 000 (Сто тридцать тысяч) Евро. Компенсировать членам Совета директоров ОАО </w:t>
            </w:r>
            <w:r w:rsidR="00607826">
              <w:rPr>
                <w:color w:val="000000"/>
              </w:rPr>
              <w:t>«</w:t>
            </w:r>
            <w:r w:rsidR="00407EAF" w:rsidRPr="00407EAF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407EAF" w:rsidRPr="00407EAF">
              <w:rPr>
                <w:color w:val="000000"/>
              </w:rPr>
              <w:t xml:space="preserve"> расходы, фактически понесенные ими в связи с участием в работе Совета директоров ОАО </w:t>
            </w:r>
            <w:r w:rsidR="00607826">
              <w:rPr>
                <w:color w:val="000000"/>
              </w:rPr>
              <w:t>«</w:t>
            </w:r>
            <w:r w:rsidR="00407EAF" w:rsidRPr="00407EAF">
              <w:rPr>
                <w:color w:val="000000"/>
              </w:rPr>
              <w:t>СОЛЛЕРС</w:t>
            </w:r>
            <w:r w:rsidR="00607826">
              <w:rPr>
                <w:color w:val="000000"/>
              </w:rPr>
              <w:t>»</w:t>
            </w:r>
            <w:r w:rsidR="00407EAF" w:rsidRPr="00407EAF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F3" w:rsidRPr="001D555D" w:rsidRDefault="007555F3" w:rsidP="006642F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2D6D44" w:rsidRPr="008414F3" w:rsidTr="002D6D44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D44" w:rsidRPr="006D211F" w:rsidRDefault="002D6D44" w:rsidP="002D6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D44" w:rsidRPr="008414F3" w:rsidRDefault="00514839" w:rsidP="00FB0B4E">
            <w:r w:rsidRPr="006D211F">
              <w:t xml:space="preserve">В 2014 году голосование </w:t>
            </w:r>
            <w:r w:rsidRPr="006D211F">
              <w:rPr>
                <w:color w:val="000000"/>
              </w:rPr>
              <w:t>по акциям</w:t>
            </w:r>
            <w:r>
              <w:rPr>
                <w:color w:val="000000"/>
              </w:rPr>
              <w:t xml:space="preserve"> Открытое акционерное общество </w:t>
            </w:r>
            <w:r w:rsidR="00607826">
              <w:rPr>
                <w:color w:val="000000"/>
              </w:rPr>
              <w:t>«</w:t>
            </w:r>
            <w:r>
              <w:rPr>
                <w:color w:val="000000"/>
              </w:rPr>
              <w:t>ПРОТЕК</w:t>
            </w:r>
            <w:r w:rsidR="00607826">
              <w:rPr>
                <w:color w:val="000000"/>
              </w:rPr>
              <w:t>»</w:t>
            </w:r>
            <w:r w:rsidRPr="006D211F">
              <w:rPr>
                <w:color w:val="000000"/>
              </w:rPr>
              <w:t>, составляющим не менее 5% стоимости активов</w:t>
            </w:r>
            <w:r w:rsidR="002D6D44" w:rsidRPr="008414F3">
              <w:t xml:space="preserve"> </w:t>
            </w:r>
            <w:r w:rsidRPr="00514839">
              <w:t xml:space="preserve">ИПИФ акций </w:t>
            </w:r>
            <w:r w:rsidR="00607826">
              <w:t>«</w:t>
            </w:r>
            <w:r w:rsidRPr="00514839">
              <w:t>УРАЛСИБ Перспективные вложения</w:t>
            </w:r>
            <w:r w:rsidR="00607826">
              <w:t>»</w:t>
            </w:r>
            <w:r>
              <w:t>,</w:t>
            </w:r>
            <w:r w:rsidRPr="006D211F">
              <w:t xml:space="preserve"> определенной на дату проведения общего собрания акционеров, не осуществлялось.</w:t>
            </w:r>
          </w:p>
        </w:tc>
      </w:tr>
      <w:tr w:rsidR="00FB0B4E" w:rsidRPr="008414F3" w:rsidTr="00607826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B4E" w:rsidRPr="006D211F" w:rsidRDefault="00FB0B4E" w:rsidP="00607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0B4E" w:rsidRPr="008414F3" w:rsidRDefault="00FB0B4E" w:rsidP="00FB0B4E">
            <w:r w:rsidRPr="00FB0B4E">
              <w:t xml:space="preserve">7 ноября 2014г., в дату проведения общего собрания акционеров, голосование по акциям Открытое акционерное общество </w:t>
            </w:r>
            <w:r w:rsidR="00607826">
              <w:t>«</w:t>
            </w:r>
            <w:r w:rsidRPr="00FB0B4E">
              <w:t>ДИКСИ Групп</w:t>
            </w:r>
            <w:r w:rsidR="00607826">
              <w:t>»</w:t>
            </w:r>
            <w:r w:rsidRPr="00FB0B4E">
              <w:t xml:space="preserve">, составляющим не менее 5% стоимости активов </w:t>
            </w:r>
            <w:r w:rsidRPr="00514839">
              <w:t xml:space="preserve">ИПИФ акций </w:t>
            </w:r>
            <w:r w:rsidR="00607826">
              <w:t>«</w:t>
            </w:r>
            <w:r w:rsidRPr="00514839">
              <w:t>УРАЛСИБ Перспективные вложения</w:t>
            </w:r>
            <w:r w:rsidR="00607826">
              <w:t>»</w:t>
            </w:r>
            <w:r w:rsidRPr="00FB0B4E">
              <w:t>, не осуществлялось.</w:t>
            </w:r>
          </w:p>
        </w:tc>
      </w:tr>
    </w:tbl>
    <w:p w:rsidR="00FB0B4E" w:rsidRDefault="00FB0B4E" w:rsidP="00FB0B4E"/>
    <w:p w:rsidR="00CF5AA5" w:rsidRDefault="00CF5AA5" w:rsidP="005216C2"/>
    <w:p w:rsidR="002D6D44" w:rsidRDefault="002D6D44" w:rsidP="005216C2"/>
    <w:p w:rsidR="002D6D44" w:rsidRDefault="002D6D44" w:rsidP="005216C2"/>
    <w:p w:rsidR="002D6D44" w:rsidRDefault="002D6D44" w:rsidP="005216C2"/>
    <w:p w:rsidR="002D6D44" w:rsidRDefault="002D6D44" w:rsidP="005216C2"/>
    <w:p w:rsidR="00407EAF" w:rsidRDefault="00407EAF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ЗАО </w:t>
      </w:r>
      <w:r w:rsidR="00607826">
        <w:rPr>
          <w:sz w:val="28"/>
        </w:rPr>
        <w:t>«</w:t>
      </w:r>
      <w:r>
        <w:rPr>
          <w:sz w:val="28"/>
        </w:rPr>
        <w:t>УК УралСиб</w:t>
      </w:r>
      <w:r w:rsidR="00607826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192810">
        <w:rPr>
          <w:sz w:val="28"/>
        </w:rPr>
        <w:t>А. М. Успенский</w:t>
      </w:r>
      <w:r>
        <w:rPr>
          <w:sz w:val="28"/>
        </w:rPr>
        <w:t xml:space="preserve"> 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26" w:rsidRDefault="00607826" w:rsidP="00DD0160">
      <w:r>
        <w:separator/>
      </w:r>
    </w:p>
  </w:endnote>
  <w:endnote w:type="continuationSeparator" w:id="0">
    <w:p w:rsidR="00607826" w:rsidRDefault="00607826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26" w:rsidRDefault="00607826" w:rsidP="00DD0160">
      <w:r>
        <w:separator/>
      </w:r>
    </w:p>
  </w:footnote>
  <w:footnote w:type="continuationSeparator" w:id="0">
    <w:p w:rsidR="00607826" w:rsidRDefault="00607826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602E1"/>
    <w:rsid w:val="00071EA6"/>
    <w:rsid w:val="000C028B"/>
    <w:rsid w:val="001145AD"/>
    <w:rsid w:val="00134516"/>
    <w:rsid w:val="00150ABE"/>
    <w:rsid w:val="0018212F"/>
    <w:rsid w:val="00192810"/>
    <w:rsid w:val="001C4508"/>
    <w:rsid w:val="001C4B42"/>
    <w:rsid w:val="00236248"/>
    <w:rsid w:val="00247995"/>
    <w:rsid w:val="00251935"/>
    <w:rsid w:val="002531FB"/>
    <w:rsid w:val="00273A60"/>
    <w:rsid w:val="002A39C7"/>
    <w:rsid w:val="002D6D44"/>
    <w:rsid w:val="002F7A13"/>
    <w:rsid w:val="00300421"/>
    <w:rsid w:val="00304C98"/>
    <w:rsid w:val="00305C07"/>
    <w:rsid w:val="00366F06"/>
    <w:rsid w:val="003924F3"/>
    <w:rsid w:val="003F1621"/>
    <w:rsid w:val="00407EAF"/>
    <w:rsid w:val="004613FB"/>
    <w:rsid w:val="004845A8"/>
    <w:rsid w:val="00491ADC"/>
    <w:rsid w:val="004A5CA7"/>
    <w:rsid w:val="004C3E8C"/>
    <w:rsid w:val="004E6E60"/>
    <w:rsid w:val="004F2CFF"/>
    <w:rsid w:val="004F4388"/>
    <w:rsid w:val="004F76EB"/>
    <w:rsid w:val="00514839"/>
    <w:rsid w:val="005216C2"/>
    <w:rsid w:val="005438F6"/>
    <w:rsid w:val="005466A1"/>
    <w:rsid w:val="005D3285"/>
    <w:rsid w:val="005F1DC5"/>
    <w:rsid w:val="005F342F"/>
    <w:rsid w:val="006056BC"/>
    <w:rsid w:val="00607826"/>
    <w:rsid w:val="006509BC"/>
    <w:rsid w:val="006642F6"/>
    <w:rsid w:val="0068096E"/>
    <w:rsid w:val="006A1322"/>
    <w:rsid w:val="006D211F"/>
    <w:rsid w:val="006D379B"/>
    <w:rsid w:val="00700302"/>
    <w:rsid w:val="007071CF"/>
    <w:rsid w:val="007318F1"/>
    <w:rsid w:val="00731DD8"/>
    <w:rsid w:val="007555F3"/>
    <w:rsid w:val="00757D71"/>
    <w:rsid w:val="00775499"/>
    <w:rsid w:val="00792771"/>
    <w:rsid w:val="007A1516"/>
    <w:rsid w:val="00863BFE"/>
    <w:rsid w:val="008A766F"/>
    <w:rsid w:val="008D7E15"/>
    <w:rsid w:val="009052A4"/>
    <w:rsid w:val="009230D5"/>
    <w:rsid w:val="00942371"/>
    <w:rsid w:val="009501C2"/>
    <w:rsid w:val="009A6873"/>
    <w:rsid w:val="009D51E0"/>
    <w:rsid w:val="009F0CEB"/>
    <w:rsid w:val="009F1309"/>
    <w:rsid w:val="009F30AB"/>
    <w:rsid w:val="00A10D68"/>
    <w:rsid w:val="00A6026E"/>
    <w:rsid w:val="00A96078"/>
    <w:rsid w:val="00AB783F"/>
    <w:rsid w:val="00AC11AA"/>
    <w:rsid w:val="00B04698"/>
    <w:rsid w:val="00B84818"/>
    <w:rsid w:val="00BA5D4E"/>
    <w:rsid w:val="00C33345"/>
    <w:rsid w:val="00C61623"/>
    <w:rsid w:val="00CA28A8"/>
    <w:rsid w:val="00CA463D"/>
    <w:rsid w:val="00CA4A5E"/>
    <w:rsid w:val="00CA7F59"/>
    <w:rsid w:val="00CC11AF"/>
    <w:rsid w:val="00CF5AA5"/>
    <w:rsid w:val="00D73761"/>
    <w:rsid w:val="00D83748"/>
    <w:rsid w:val="00D859CD"/>
    <w:rsid w:val="00D976E2"/>
    <w:rsid w:val="00DC019A"/>
    <w:rsid w:val="00DC7406"/>
    <w:rsid w:val="00DD0160"/>
    <w:rsid w:val="00DE126A"/>
    <w:rsid w:val="00DF1294"/>
    <w:rsid w:val="00E32FFB"/>
    <w:rsid w:val="00E84428"/>
    <w:rsid w:val="00EB0FCA"/>
    <w:rsid w:val="00F20F16"/>
    <w:rsid w:val="00F22707"/>
    <w:rsid w:val="00F2338D"/>
    <w:rsid w:val="00F24B32"/>
    <w:rsid w:val="00F57C0E"/>
    <w:rsid w:val="00F64813"/>
    <w:rsid w:val="00FA0B3F"/>
    <w:rsid w:val="00FB0B4E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9938-3670-488A-A67C-5A0E4ED3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29</Pages>
  <Words>6507</Words>
  <Characters>37093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14</cp:revision>
  <cp:lastPrinted>2013-02-12T06:03:00Z</cp:lastPrinted>
  <dcterms:created xsi:type="dcterms:W3CDTF">2014-10-16T12:49:00Z</dcterms:created>
  <dcterms:modified xsi:type="dcterms:W3CDTF">2015-02-24T14:56:00Z</dcterms:modified>
</cp:coreProperties>
</file>