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2CC60E2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98112C">
        <w:rPr>
          <w:rFonts w:ascii="Times New Roman" w:hAnsi="Times New Roman"/>
          <w:sz w:val="24"/>
          <w:szCs w:val="24"/>
        </w:rPr>
        <w:t xml:space="preserve"> </w:t>
      </w:r>
      <w:r w:rsidR="001F6912" w:rsidRPr="001F6912">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11A06047"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bookmarkStart w:id="0" w:name="_GoBack"/>
      <w:bookmarkEnd w:id="0"/>
      <w:r w:rsidR="00DE7C78" w:rsidRPr="006821A9">
        <w:rPr>
          <w:rFonts w:ascii="Times New Roman" w:hAnsi="Times New Roman" w:cs="Times New Roman"/>
          <w:b/>
          <w:sz w:val="24"/>
          <w:szCs w:val="24"/>
        </w:rPr>
        <w:t>инструментов</w:t>
      </w:r>
      <w:r w:rsidR="00DE7C78" w:rsidRPr="006821A9">
        <w:rPr>
          <w:rFonts w:ascii="Times New Roman" w:hAnsi="Times New Roman" w:cs="Times New Roman"/>
          <w:sz w:val="24"/>
          <w:szCs w:val="24"/>
        </w:rPr>
        <w:t xml:space="preserve"> </w:t>
      </w:r>
      <w:r w:rsidR="00DE7C78" w:rsidRPr="006821A9">
        <w:rPr>
          <w:rFonts w:ascii="Times New Roman" w:hAnsi="Times New Roman" w:cs="Times New Roman"/>
          <w:b/>
          <w:sz w:val="24"/>
          <w:szCs w:val="24"/>
        </w:rPr>
        <w:t>«</w:t>
      </w:r>
      <w:r w:rsidR="007A6F6E" w:rsidRPr="00792F3B">
        <w:rPr>
          <w:rFonts w:ascii="Times New Roman" w:hAnsi="Times New Roman" w:cs="Times New Roman"/>
          <w:b/>
          <w:sz w:val="24"/>
          <w:szCs w:val="24"/>
        </w:rPr>
        <w:t>УРАЛСИБ</w:t>
      </w:r>
      <w:r w:rsidR="007760D0" w:rsidRPr="007760D0">
        <w:rPr>
          <w:rFonts w:ascii="Times New Roman" w:hAnsi="Times New Roman" w:cs="Times New Roman"/>
          <w:b/>
          <w:sz w:val="24"/>
          <w:szCs w:val="24"/>
        </w:rPr>
        <w:t xml:space="preserve"> </w:t>
      </w:r>
      <w:r w:rsidR="009F2C02" w:rsidRPr="009F2C02">
        <w:rPr>
          <w:rFonts w:ascii="Times New Roman" w:hAnsi="Times New Roman" w:cs="Times New Roman"/>
          <w:b/>
          <w:sz w:val="24"/>
          <w:szCs w:val="24"/>
        </w:rPr>
        <w:t>Первый</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66554375"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«УРАЛСИБ</w:t>
      </w:r>
      <w:r w:rsidR="009F2C02">
        <w:rPr>
          <w:rFonts w:ascii="Times New Roman" w:hAnsi="Times New Roman"/>
          <w:b/>
          <w:sz w:val="24"/>
          <w:szCs w:val="24"/>
        </w:rPr>
        <w:t xml:space="preserve"> </w:t>
      </w:r>
      <w:r w:rsidR="009F2C02" w:rsidRPr="009F2C02">
        <w:rPr>
          <w:rFonts w:ascii="Times New Roman" w:hAnsi="Times New Roman"/>
          <w:b/>
          <w:sz w:val="24"/>
          <w:szCs w:val="24"/>
        </w:rPr>
        <w:t>Первый</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641B9E">
        <w:rPr>
          <w:rFonts w:ascii="Times New Roman" w:hAnsi="Times New Roman"/>
          <w:b/>
          <w:sz w:val="24"/>
          <w:szCs w:val="24"/>
        </w:rPr>
        <w:t xml:space="preserve">«УРАЛСИБ </w:t>
      </w:r>
      <w:r w:rsidR="009F2C02" w:rsidRPr="009F2C02">
        <w:rPr>
          <w:rFonts w:ascii="Times New Roman" w:hAnsi="Times New Roman"/>
          <w:b/>
          <w:sz w:val="24"/>
          <w:szCs w:val="24"/>
        </w:rPr>
        <w:t>Первый</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lastRenderedPageBreak/>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 xml:space="preserve">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w:t>
      </w:r>
      <w:r>
        <w:rPr>
          <w:rFonts w:ascii="Times New Roman" w:hAnsi="Times New Roman"/>
          <w:sz w:val="24"/>
          <w:szCs w:val="24"/>
        </w:rPr>
        <w:lastRenderedPageBreak/>
        <w:t>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w:t>
      </w:r>
      <w:r>
        <w:rPr>
          <w:rFonts w:ascii="Times New Roman" w:hAnsi="Times New Roman"/>
          <w:sz w:val="24"/>
          <w:szCs w:val="24"/>
        </w:rPr>
        <w:lastRenderedPageBreak/>
        <w:t xml:space="preserve">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иностранная биржа или российская биржа из числа активных рынков, по которой определен наибольший общий объем сделок по количеству ценных бумаг за </w:t>
      </w:r>
      <w:r>
        <w:rPr>
          <w:rFonts w:ascii="Times New Roman" w:hAnsi="Times New Roman"/>
          <w:sz w:val="24"/>
          <w:szCs w:val="24"/>
        </w:rPr>
        <w:lastRenderedPageBreak/>
        <w:t>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w:t>
      </w:r>
      <w:r>
        <w:rPr>
          <w:rFonts w:ascii="Times New Roman" w:hAnsi="Times New Roman"/>
          <w:sz w:val="24"/>
          <w:szCs w:val="24"/>
        </w:rPr>
        <w:lastRenderedPageBreak/>
        <w:t xml:space="preserve">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DE7C78"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Pm0 - значение рыночного индикатора на предыдущую дату определения </w:t>
      </w:r>
      <w:r>
        <w:rPr>
          <w:rFonts w:ascii="Times New Roman" w:hAnsi="Times New Roman"/>
          <w:sz w:val="24"/>
          <w:szCs w:val="24"/>
        </w:rPr>
        <w:lastRenderedPageBreak/>
        <w:t>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DE7C78"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DE7C7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DE7C7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DE7C7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DE7C7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DE7C7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DE7C7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w:lastRenderedPageBreak/>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Если для определения справедливой стоимости используются цены основного рынка за последний торговый день из числа активных российских бирж, то </w:t>
      </w:r>
      <w:r>
        <w:rPr>
          <w:rFonts w:ascii="Times New Roman" w:hAnsi="Times New Roman"/>
          <w:sz w:val="24"/>
          <w:szCs w:val="24"/>
        </w:rPr>
        <w:lastRenderedPageBreak/>
        <w:t>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w:t>
      </w:r>
      <w:r>
        <w:rPr>
          <w:rFonts w:ascii="Times New Roman" w:hAnsi="Times New Roman"/>
          <w:sz w:val="24"/>
          <w:szCs w:val="24"/>
        </w:rPr>
        <w:lastRenderedPageBreak/>
        <w:t>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пая/акции рассчитывается аналогично ценным бумагам </w:t>
      </w:r>
      <w:r>
        <w:rPr>
          <w:rFonts w:ascii="Times New Roman" w:hAnsi="Times New Roman"/>
          <w:sz w:val="24"/>
          <w:szCs w:val="24"/>
        </w:rPr>
        <w:lastRenderedPageBreak/>
        <w:t>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lastRenderedPageBreak/>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w:t>
      </w:r>
      <w:r>
        <w:rPr>
          <w:rFonts w:ascii="Times New Roman" w:hAnsi="Times New Roman"/>
          <w:sz w:val="24"/>
          <w:szCs w:val="24"/>
        </w:rPr>
        <w:lastRenderedPageBreak/>
        <w:t>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 xml:space="preserve">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w:t>
      </w:r>
      <w:r w:rsidRPr="00E06251">
        <w:rPr>
          <w:sz w:val="24"/>
          <w:szCs w:val="24"/>
        </w:rPr>
        <w:lastRenderedPageBreak/>
        <w:t>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отзыв (аннулирование) у контрагента лицензии на осуществление основного вида </w:t>
      </w:r>
      <w:r>
        <w:rPr>
          <w:rFonts w:ascii="Times New Roman" w:hAnsi="Times New Roman"/>
          <w:sz w:val="24"/>
          <w:szCs w:val="24"/>
        </w:rPr>
        <w:lastRenderedPageBreak/>
        <w:t>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w:t>
      </w:r>
      <w:r>
        <w:rPr>
          <w:rFonts w:ascii="Times New Roman" w:hAnsi="Times New Roman"/>
          <w:sz w:val="24"/>
          <w:szCs w:val="24"/>
        </w:rPr>
        <w:lastRenderedPageBreak/>
        <w:t>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При отсутствии доступа к London Metal Exchange или отсутствии цены на дату </w:t>
      </w:r>
      <w:r>
        <w:rPr>
          <w:rFonts w:ascii="Times New Roman" w:hAnsi="Times New Roman"/>
          <w:sz w:val="24"/>
          <w:szCs w:val="24"/>
        </w:rPr>
        <w:lastRenderedPageBreak/>
        <w:t>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lastRenderedPageBreak/>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4385"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4386"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4387"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r - ставка дисконтирования в процентах годовых, определенная в соответствии с </w:t>
      </w:r>
      <w:r>
        <w:rPr>
          <w:rFonts w:ascii="Times New Roman" w:hAnsi="Times New Roman"/>
          <w:sz w:val="24"/>
          <w:szCs w:val="24"/>
        </w:rPr>
        <w:lastRenderedPageBreak/>
        <w:t>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DE7C78"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w:t>
      </w:r>
      <w:r w:rsidR="000C1E0E">
        <w:rPr>
          <w:rFonts w:ascii="Times New Roman" w:hAnsi="Times New Roman"/>
          <w:sz w:val="24"/>
          <w:szCs w:val="24"/>
        </w:rPr>
        <w:lastRenderedPageBreak/>
        <w:t>формуле:</w:t>
      </w:r>
    </w:p>
    <w:p w14:paraId="749B63DF" w14:textId="77777777" w:rsidR="000C1E0E" w:rsidRDefault="00DE7C78"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DE7C78"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DE7C78"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DE7C7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w:t>
      </w:r>
      <w:r>
        <w:rPr>
          <w:rFonts w:ascii="Times New Roman" w:hAnsi="Times New Roman"/>
          <w:sz w:val="24"/>
          <w:szCs w:val="24"/>
        </w:rPr>
        <w:lastRenderedPageBreak/>
        <w:t>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Справедливой стоимостью обязательств по выплате налога на доходы физических </w:t>
      </w:r>
      <w:r>
        <w:rPr>
          <w:rFonts w:ascii="Times New Roman" w:hAnsi="Times New Roman"/>
          <w:sz w:val="24"/>
          <w:szCs w:val="24"/>
        </w:rPr>
        <w:lastRenderedPageBreak/>
        <w:t>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w:t>
      </w:r>
      <w:r>
        <w:rPr>
          <w:rFonts w:ascii="Times New Roman" w:hAnsi="Times New Roman"/>
          <w:sz w:val="24"/>
          <w:szCs w:val="24"/>
        </w:rPr>
        <w:lastRenderedPageBreak/>
        <w:t xml:space="preserve">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 xml:space="preserve">ей компании и резерв на выплату </w:t>
      </w:r>
      <w:r>
        <w:rPr>
          <w:rFonts w:ascii="Times New Roman" w:hAnsi="Times New Roman"/>
          <w:sz w:val="24"/>
          <w:szCs w:val="24"/>
        </w:rPr>
        <w:lastRenderedPageBreak/>
        <w:t>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4388"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4389"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4390"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4391"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4392"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4393"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4394"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4395"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4396"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4397"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4398"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w:t>
      </w:r>
      <w:r>
        <w:rPr>
          <w:rFonts w:eastAsia="Batang"/>
          <w:szCs w:val="24"/>
        </w:rPr>
        <w:lastRenderedPageBreak/>
        <w:t>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4399"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4400"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4401"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4402"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4403"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4404"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4405"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4406"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4407"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4408"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4409"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4410"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4411"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4412"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4413"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4414"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4415"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4416"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4417"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4418"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4419"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4420"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4421"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4422"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4423"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4424"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4425"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4426"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4427"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lastRenderedPageBreak/>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4428"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4429"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lastRenderedPageBreak/>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lastRenderedPageBreak/>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DE7C78"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DE7C78"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DE7C78"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DE7C78"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DE7C7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lastRenderedPageBreak/>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5.65pt;height:34.35pt" o:ole="">
            <v:imagedata r:id="rId99" o:title=""/>
          </v:shape>
          <o:OLEObject Type="Embed" ProgID="Equation.3" ShapeID="_x0000_i1070" DrawAspect="Content" ObjectID="_1685874430"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lastRenderedPageBreak/>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DE7C78"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DE7C78"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w:t>
      </w:r>
      <w:r>
        <w:rPr>
          <w:rFonts w:ascii="Times New Roman" w:eastAsiaTheme="minorHAnsi" w:hAnsi="Times New Roman"/>
          <w:sz w:val="24"/>
          <w:szCs w:val="24"/>
          <w:lang w:eastAsia="en-US"/>
        </w:rPr>
        <w:lastRenderedPageBreak/>
        <w:t xml:space="preserve">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DE7C78"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DE7C78"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DE7C78"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DE7C78"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DE7C78"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DE7C78"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lastRenderedPageBreak/>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DE7C78"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DE7C78"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DE7C78"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6.75pt;height:18.4pt" o:ole="">
            <v:imagedata r:id="rId102" o:title=""/>
          </v:shape>
          <o:OLEObject Type="Embed" ProgID="Equation.3" ShapeID="_x0000_i1071" DrawAspect="Content" ObjectID="_1685874431"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 xml:space="preserve">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w:t>
      </w:r>
      <w:r>
        <w:rPr>
          <w:sz w:val="24"/>
          <w:szCs w:val="24"/>
        </w:rPr>
        <w:lastRenderedPageBreak/>
        <w:t>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lastRenderedPageBreak/>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DE7C78"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DE7C78"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lastRenderedPageBreak/>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lastRenderedPageBreak/>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lastRenderedPageBreak/>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w:t>
      </w:r>
      <w:r>
        <w:rPr>
          <w:rFonts w:ascii="Times New Roman" w:hAnsi="Times New Roman"/>
          <w:sz w:val="24"/>
          <w:szCs w:val="24"/>
        </w:rPr>
        <w:lastRenderedPageBreak/>
        <w:t xml:space="preserve">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3CA5E467"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DE7C78">
      <w:rPr>
        <w:noProof/>
        <w:sz w:val="20"/>
      </w:rPr>
      <w:t>1</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1F6912"/>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16E1"/>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1B9E"/>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112C"/>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2C02"/>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E7C78"/>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9241-ADA4-456D-83A4-C21A9D88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16955</Words>
  <Characters>119151</Characters>
  <Application>Microsoft Office Word</Application>
  <DocSecurity>0</DocSecurity>
  <Lines>992</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2021-06-21T15:12:00Z</dcterms:created>
  <dcterms:modified xsi:type="dcterms:W3CDTF">2021-06-22T09:07:00Z</dcterms:modified>
</cp:coreProperties>
</file>