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1D0" w:rsidRPr="00516CF7" w:rsidRDefault="00D271D0">
      <w:pPr>
        <w:pStyle w:val="a3"/>
        <w:ind w:left="0"/>
        <w:jc w:val="left"/>
        <w:rPr>
          <w:rFonts w:ascii="Times New Roman"/>
          <w:sz w:val="20"/>
          <w:lang w:val="en-US"/>
        </w:rPr>
      </w:pPr>
    </w:p>
    <w:p w:rsidR="00D271D0" w:rsidRPr="004E3BF6" w:rsidRDefault="003116C1" w:rsidP="00272104">
      <w:pPr>
        <w:pStyle w:val="a3"/>
        <w:spacing w:before="92"/>
        <w:ind w:left="6521"/>
        <w:jc w:val="left"/>
        <w:rPr>
          <w:color w:val="000000" w:themeColor="text1"/>
          <w:sz w:val="20"/>
          <w:szCs w:val="20"/>
        </w:rPr>
      </w:pPr>
      <w:r w:rsidRPr="004E3BF6">
        <w:rPr>
          <w:color w:val="000000" w:themeColor="text1"/>
          <w:sz w:val="20"/>
          <w:szCs w:val="20"/>
        </w:rPr>
        <w:t>Приложение</w:t>
      </w:r>
    </w:p>
    <w:p w:rsidR="00E16FC4" w:rsidRPr="003A416E" w:rsidRDefault="003116C1" w:rsidP="00272104">
      <w:pPr>
        <w:pStyle w:val="a3"/>
        <w:spacing w:before="1"/>
        <w:ind w:left="6521" w:right="406"/>
        <w:jc w:val="left"/>
        <w:rPr>
          <w:color w:val="000000" w:themeColor="text1"/>
          <w:sz w:val="20"/>
          <w:szCs w:val="20"/>
        </w:rPr>
      </w:pPr>
      <w:r w:rsidRPr="003A416E">
        <w:rPr>
          <w:color w:val="000000" w:themeColor="text1"/>
          <w:sz w:val="20"/>
          <w:szCs w:val="20"/>
        </w:rPr>
        <w:t xml:space="preserve">к Приказу </w:t>
      </w:r>
      <w:r w:rsidR="00081986" w:rsidRPr="00081986">
        <w:rPr>
          <w:color w:val="000000" w:themeColor="text1"/>
          <w:sz w:val="20"/>
          <w:szCs w:val="20"/>
        </w:rPr>
        <w:t xml:space="preserve">№ </w:t>
      </w:r>
    </w:p>
    <w:p w:rsidR="00D271D0" w:rsidRPr="003A416E" w:rsidRDefault="00D271D0">
      <w:pPr>
        <w:pStyle w:val="a3"/>
        <w:spacing w:before="9"/>
        <w:ind w:left="0"/>
        <w:jc w:val="left"/>
        <w:rPr>
          <w:color w:val="000000" w:themeColor="text1"/>
          <w:sz w:val="20"/>
          <w:szCs w:val="20"/>
        </w:rPr>
      </w:pPr>
    </w:p>
    <w:p w:rsidR="00D271D0" w:rsidRPr="001A6BB2" w:rsidRDefault="003116C1">
      <w:pPr>
        <w:pStyle w:val="1"/>
        <w:ind w:right="2476"/>
        <w:jc w:val="center"/>
        <w:rPr>
          <w:sz w:val="20"/>
          <w:szCs w:val="20"/>
        </w:rPr>
      </w:pPr>
      <w:r w:rsidRPr="003A416E">
        <w:rPr>
          <w:sz w:val="20"/>
          <w:szCs w:val="20"/>
        </w:rPr>
        <w:t>Правила</w:t>
      </w:r>
    </w:p>
    <w:p w:rsidR="00D271D0" w:rsidRPr="00E0584B" w:rsidRDefault="003116C1" w:rsidP="00E0584B">
      <w:pPr>
        <w:pStyle w:val="1"/>
        <w:ind w:right="2476"/>
        <w:jc w:val="center"/>
        <w:rPr>
          <w:sz w:val="20"/>
          <w:szCs w:val="20"/>
        </w:rPr>
      </w:pPr>
      <w:r w:rsidRPr="001A6BB2">
        <w:rPr>
          <w:sz w:val="20"/>
          <w:szCs w:val="20"/>
        </w:rPr>
        <w:t>проведения</w:t>
      </w:r>
      <w:r w:rsidR="005A2F8C">
        <w:rPr>
          <w:sz w:val="20"/>
          <w:szCs w:val="20"/>
        </w:rPr>
        <w:t xml:space="preserve"> </w:t>
      </w:r>
      <w:r w:rsidRPr="001A6BB2">
        <w:rPr>
          <w:sz w:val="20"/>
          <w:szCs w:val="20"/>
        </w:rPr>
        <w:t>акции</w:t>
      </w:r>
      <w:r w:rsidR="00440D7C">
        <w:rPr>
          <w:sz w:val="20"/>
          <w:szCs w:val="20"/>
        </w:rPr>
        <w:t xml:space="preserve"> для повышения лояльности клиентов</w:t>
      </w:r>
    </w:p>
    <w:p w:rsidR="00B408ED" w:rsidRPr="00E0584B" w:rsidRDefault="00A855F1" w:rsidP="00E0584B">
      <w:pPr>
        <w:pStyle w:val="1"/>
        <w:ind w:right="2476"/>
        <w:jc w:val="center"/>
        <w:rPr>
          <w:sz w:val="20"/>
          <w:szCs w:val="20"/>
        </w:rPr>
      </w:pPr>
      <w:r w:rsidRPr="00E0584B">
        <w:rPr>
          <w:sz w:val="20"/>
          <w:szCs w:val="20"/>
        </w:rPr>
        <w:t>«</w:t>
      </w:r>
      <w:r w:rsidR="00C455FD">
        <w:rPr>
          <w:sz w:val="20"/>
          <w:szCs w:val="20"/>
        </w:rPr>
        <w:t>14</w:t>
      </w:r>
      <w:r w:rsidR="00D460E4" w:rsidRPr="00E0584B">
        <w:rPr>
          <w:sz w:val="20"/>
          <w:szCs w:val="20"/>
        </w:rPr>
        <w:t xml:space="preserve"> </w:t>
      </w:r>
      <w:r w:rsidR="00C455FD">
        <w:rPr>
          <w:sz w:val="20"/>
          <w:szCs w:val="20"/>
        </w:rPr>
        <w:t>декабря</w:t>
      </w:r>
      <w:r w:rsidR="004F3DBC" w:rsidRPr="00E0584B">
        <w:rPr>
          <w:sz w:val="20"/>
          <w:szCs w:val="20"/>
        </w:rPr>
        <w:t xml:space="preserve"> – </w:t>
      </w:r>
      <w:r w:rsidR="00D11DD8">
        <w:rPr>
          <w:sz w:val="20"/>
          <w:szCs w:val="20"/>
        </w:rPr>
        <w:t>2</w:t>
      </w:r>
      <w:r w:rsidR="00C455FD">
        <w:rPr>
          <w:sz w:val="20"/>
          <w:szCs w:val="20"/>
        </w:rPr>
        <w:t>0</w:t>
      </w:r>
      <w:r w:rsidR="008B2D0F">
        <w:rPr>
          <w:sz w:val="20"/>
          <w:szCs w:val="20"/>
        </w:rPr>
        <w:t xml:space="preserve"> </w:t>
      </w:r>
      <w:r w:rsidR="00C455FD">
        <w:rPr>
          <w:sz w:val="20"/>
          <w:szCs w:val="20"/>
        </w:rPr>
        <w:t>декабря</w:t>
      </w:r>
      <w:r w:rsidR="005F4F50">
        <w:rPr>
          <w:sz w:val="20"/>
          <w:szCs w:val="20"/>
        </w:rPr>
        <w:t xml:space="preserve"> </w:t>
      </w:r>
      <w:r w:rsidR="004F3DBC" w:rsidRPr="00E0584B">
        <w:rPr>
          <w:sz w:val="20"/>
          <w:szCs w:val="20"/>
        </w:rPr>
        <w:t>2021 – неделя благодарности владельцам инвестиционных</w:t>
      </w:r>
      <w:r w:rsidR="00E0584B">
        <w:rPr>
          <w:sz w:val="20"/>
          <w:szCs w:val="20"/>
        </w:rPr>
        <w:t xml:space="preserve"> </w:t>
      </w:r>
      <w:r w:rsidR="004F3DBC" w:rsidRPr="00E0584B">
        <w:rPr>
          <w:sz w:val="20"/>
          <w:szCs w:val="20"/>
        </w:rPr>
        <w:t>паев ПИФ</w:t>
      </w:r>
      <w:r w:rsidR="0091479B" w:rsidRPr="00E0584B">
        <w:rPr>
          <w:sz w:val="20"/>
          <w:szCs w:val="20"/>
        </w:rPr>
        <w:t>»</w:t>
      </w:r>
    </w:p>
    <w:p w:rsidR="00B408ED" w:rsidRDefault="00B408ED" w:rsidP="00B408ED">
      <w:pPr>
        <w:ind w:left="2745" w:right="2477"/>
        <w:jc w:val="center"/>
        <w:rPr>
          <w:b/>
          <w:color w:val="0F243E" w:themeColor="text2" w:themeShade="80"/>
          <w:sz w:val="20"/>
          <w:szCs w:val="20"/>
        </w:rPr>
      </w:pPr>
    </w:p>
    <w:p w:rsidR="00B408ED" w:rsidRDefault="00B408ED" w:rsidP="00B408ED">
      <w:pPr>
        <w:ind w:left="2745" w:right="2477"/>
        <w:jc w:val="center"/>
        <w:rPr>
          <w:b/>
          <w:color w:val="0F243E" w:themeColor="text2" w:themeShade="80"/>
          <w:sz w:val="20"/>
          <w:szCs w:val="20"/>
        </w:rPr>
      </w:pPr>
    </w:p>
    <w:p w:rsidR="00D271D0" w:rsidRPr="001A6BB2" w:rsidRDefault="00B408ED" w:rsidP="005A2F8C">
      <w:pPr>
        <w:pStyle w:val="a5"/>
        <w:numPr>
          <w:ilvl w:val="0"/>
          <w:numId w:val="7"/>
        </w:numPr>
        <w:tabs>
          <w:tab w:val="left" w:pos="426"/>
        </w:tabs>
        <w:spacing w:before="92"/>
        <w:rPr>
          <w:b/>
          <w:color w:val="000000" w:themeColor="text1"/>
          <w:sz w:val="20"/>
          <w:szCs w:val="20"/>
        </w:rPr>
      </w:pPr>
      <w:r w:rsidRPr="005A2F8C">
        <w:rPr>
          <w:b/>
          <w:color w:val="000000" w:themeColor="text1"/>
          <w:sz w:val="20"/>
          <w:szCs w:val="20"/>
        </w:rPr>
        <w:t>О</w:t>
      </w:r>
      <w:r w:rsidR="003116C1" w:rsidRPr="001A6BB2">
        <w:rPr>
          <w:b/>
          <w:color w:val="000000" w:themeColor="text1"/>
          <w:sz w:val="20"/>
          <w:szCs w:val="20"/>
        </w:rPr>
        <w:t>бщие</w:t>
      </w:r>
      <w:r w:rsidR="003116C1" w:rsidRPr="005A2F8C">
        <w:rPr>
          <w:b/>
          <w:color w:val="000000" w:themeColor="text1"/>
          <w:sz w:val="20"/>
          <w:szCs w:val="20"/>
        </w:rPr>
        <w:t xml:space="preserve"> </w:t>
      </w:r>
      <w:r w:rsidR="003116C1" w:rsidRPr="001A6BB2">
        <w:rPr>
          <w:b/>
          <w:color w:val="000000" w:themeColor="text1"/>
          <w:sz w:val="20"/>
          <w:szCs w:val="20"/>
        </w:rPr>
        <w:t>положения</w:t>
      </w:r>
    </w:p>
    <w:p w:rsidR="00A855F1" w:rsidRPr="001A6BB2" w:rsidRDefault="00A855F1" w:rsidP="00440D7C">
      <w:pPr>
        <w:tabs>
          <w:tab w:val="left" w:pos="426"/>
        </w:tabs>
        <w:ind w:left="567"/>
        <w:jc w:val="both"/>
        <w:rPr>
          <w:color w:val="000000" w:themeColor="text1"/>
          <w:sz w:val="20"/>
          <w:szCs w:val="20"/>
        </w:rPr>
      </w:pPr>
      <w:r w:rsidRPr="001A6BB2">
        <w:rPr>
          <w:color w:val="000000" w:themeColor="text1"/>
          <w:sz w:val="20"/>
          <w:szCs w:val="20"/>
        </w:rPr>
        <w:t xml:space="preserve">1.1 </w:t>
      </w:r>
      <w:r w:rsidR="00440D7C">
        <w:rPr>
          <w:color w:val="000000" w:themeColor="text1"/>
          <w:sz w:val="20"/>
          <w:szCs w:val="20"/>
        </w:rPr>
        <w:t>А</w:t>
      </w:r>
      <w:r w:rsidR="00440D7C" w:rsidRPr="00440D7C">
        <w:rPr>
          <w:color w:val="000000" w:themeColor="text1"/>
          <w:sz w:val="20"/>
          <w:szCs w:val="20"/>
        </w:rPr>
        <w:t>кци</w:t>
      </w:r>
      <w:r w:rsidR="00FB55FF">
        <w:rPr>
          <w:color w:val="000000" w:themeColor="text1"/>
          <w:sz w:val="20"/>
          <w:szCs w:val="20"/>
        </w:rPr>
        <w:t>я</w:t>
      </w:r>
      <w:r w:rsidR="00440D7C" w:rsidRPr="00440D7C">
        <w:rPr>
          <w:color w:val="000000" w:themeColor="text1"/>
          <w:sz w:val="20"/>
          <w:szCs w:val="20"/>
        </w:rPr>
        <w:t xml:space="preserve"> для повышения лояльности клиентов</w:t>
      </w:r>
      <w:r w:rsidR="00440D7C">
        <w:rPr>
          <w:color w:val="000000" w:themeColor="text1"/>
          <w:sz w:val="20"/>
          <w:szCs w:val="20"/>
        </w:rPr>
        <w:t xml:space="preserve"> </w:t>
      </w:r>
      <w:r w:rsidR="00440D7C" w:rsidRPr="00440D7C">
        <w:rPr>
          <w:color w:val="000000" w:themeColor="text1"/>
          <w:sz w:val="20"/>
          <w:szCs w:val="20"/>
        </w:rPr>
        <w:t>«</w:t>
      </w:r>
      <w:r w:rsidR="00C455FD">
        <w:rPr>
          <w:color w:val="000000" w:themeColor="text1"/>
          <w:sz w:val="20"/>
          <w:szCs w:val="20"/>
        </w:rPr>
        <w:t>14</w:t>
      </w:r>
      <w:r w:rsidR="005F4F50">
        <w:rPr>
          <w:color w:val="000000" w:themeColor="text1"/>
          <w:sz w:val="20"/>
          <w:szCs w:val="20"/>
        </w:rPr>
        <w:t xml:space="preserve"> </w:t>
      </w:r>
      <w:r w:rsidR="00C455FD">
        <w:rPr>
          <w:color w:val="000000" w:themeColor="text1"/>
          <w:sz w:val="20"/>
          <w:szCs w:val="20"/>
        </w:rPr>
        <w:t>декабря</w:t>
      </w:r>
      <w:r w:rsidR="00450295">
        <w:rPr>
          <w:color w:val="000000" w:themeColor="text1"/>
          <w:sz w:val="20"/>
          <w:szCs w:val="20"/>
        </w:rPr>
        <w:t xml:space="preserve"> – </w:t>
      </w:r>
      <w:r w:rsidR="00D11DD8">
        <w:rPr>
          <w:color w:val="000000" w:themeColor="text1"/>
          <w:sz w:val="20"/>
          <w:szCs w:val="20"/>
        </w:rPr>
        <w:t>2</w:t>
      </w:r>
      <w:r w:rsidR="00C455FD">
        <w:rPr>
          <w:color w:val="000000" w:themeColor="text1"/>
          <w:sz w:val="20"/>
          <w:szCs w:val="20"/>
        </w:rPr>
        <w:t>0</w:t>
      </w:r>
      <w:r w:rsidR="008B2D0F">
        <w:rPr>
          <w:color w:val="000000" w:themeColor="text1"/>
          <w:sz w:val="20"/>
          <w:szCs w:val="20"/>
        </w:rPr>
        <w:t xml:space="preserve"> </w:t>
      </w:r>
      <w:r w:rsidR="00C455FD">
        <w:rPr>
          <w:color w:val="000000" w:themeColor="text1"/>
          <w:sz w:val="20"/>
          <w:szCs w:val="20"/>
        </w:rPr>
        <w:t>декабря</w:t>
      </w:r>
      <w:r w:rsidR="00E0584B" w:rsidRPr="00E0584B">
        <w:rPr>
          <w:color w:val="000000" w:themeColor="text1"/>
          <w:sz w:val="20"/>
          <w:szCs w:val="20"/>
        </w:rPr>
        <w:t xml:space="preserve"> 2021 – неделя благодарности владельцам инвестиционных паев ПИФ</w:t>
      </w:r>
      <w:r w:rsidR="00440D7C" w:rsidRPr="0058182E">
        <w:rPr>
          <w:color w:val="000000" w:themeColor="text1"/>
          <w:sz w:val="20"/>
          <w:szCs w:val="20"/>
        </w:rPr>
        <w:t xml:space="preserve">» </w:t>
      </w:r>
      <w:r w:rsidR="003116C1" w:rsidRPr="0058182E">
        <w:rPr>
          <w:color w:val="000000" w:themeColor="text1"/>
          <w:sz w:val="20"/>
          <w:szCs w:val="20"/>
        </w:rPr>
        <w:t>(да</w:t>
      </w:r>
      <w:r w:rsidR="003116C1" w:rsidRPr="001A6BB2">
        <w:rPr>
          <w:color w:val="000000" w:themeColor="text1"/>
          <w:sz w:val="20"/>
          <w:szCs w:val="20"/>
        </w:rPr>
        <w:t xml:space="preserve">лее по тексту – Акция) проводится </w:t>
      </w:r>
      <w:r w:rsidR="00A62966" w:rsidRPr="001A6BB2">
        <w:rPr>
          <w:color w:val="000000" w:themeColor="text1"/>
          <w:sz w:val="20"/>
          <w:szCs w:val="20"/>
        </w:rPr>
        <w:t>АО «</w:t>
      </w:r>
      <w:r w:rsidR="004E3B68">
        <w:rPr>
          <w:color w:val="000000" w:themeColor="text1"/>
          <w:sz w:val="20"/>
          <w:szCs w:val="20"/>
        </w:rPr>
        <w:t>БКС Управление благосостоянием</w:t>
      </w:r>
      <w:r w:rsidR="00A62966" w:rsidRPr="001A6BB2">
        <w:rPr>
          <w:color w:val="000000" w:themeColor="text1"/>
          <w:sz w:val="20"/>
          <w:szCs w:val="20"/>
        </w:rPr>
        <w:t>»</w:t>
      </w:r>
      <w:r w:rsidR="00CC608D" w:rsidRPr="001A6BB2">
        <w:rPr>
          <w:color w:val="000000" w:themeColor="text1"/>
          <w:sz w:val="20"/>
          <w:szCs w:val="20"/>
        </w:rPr>
        <w:t xml:space="preserve"> </w:t>
      </w:r>
      <w:r w:rsidR="003116C1" w:rsidRPr="001A6BB2">
        <w:rPr>
          <w:color w:val="000000" w:themeColor="text1"/>
          <w:sz w:val="20"/>
          <w:szCs w:val="20"/>
        </w:rPr>
        <w:t>(далее</w:t>
      </w:r>
      <w:r w:rsidR="009676DD">
        <w:rPr>
          <w:color w:val="000000" w:themeColor="text1"/>
          <w:sz w:val="20"/>
          <w:szCs w:val="20"/>
        </w:rPr>
        <w:t xml:space="preserve"> также</w:t>
      </w:r>
      <w:r w:rsidR="003116C1" w:rsidRPr="001A6BB2">
        <w:rPr>
          <w:color w:val="000000" w:themeColor="text1"/>
          <w:sz w:val="20"/>
          <w:szCs w:val="20"/>
        </w:rPr>
        <w:t xml:space="preserve"> –</w:t>
      </w:r>
      <w:r w:rsidRPr="001A6BB2">
        <w:rPr>
          <w:color w:val="000000" w:themeColor="text1"/>
          <w:sz w:val="20"/>
          <w:szCs w:val="20"/>
        </w:rPr>
        <w:t xml:space="preserve"> Общество</w:t>
      </w:r>
      <w:r w:rsidR="003116C1" w:rsidRPr="001A6BB2">
        <w:rPr>
          <w:color w:val="000000" w:themeColor="text1"/>
          <w:sz w:val="20"/>
          <w:szCs w:val="20"/>
        </w:rPr>
        <w:t>, Организатор Акции)</w:t>
      </w:r>
      <w:r w:rsidRPr="001A6BB2">
        <w:rPr>
          <w:color w:val="000000" w:themeColor="text1"/>
          <w:sz w:val="20"/>
          <w:szCs w:val="20"/>
        </w:rPr>
        <w:t>. Акция не является публичным конкурсом в смысле гл. 57 Гражданского кодекса Р</w:t>
      </w:r>
      <w:r w:rsidR="00A62966">
        <w:rPr>
          <w:color w:val="000000" w:themeColor="text1"/>
          <w:sz w:val="20"/>
          <w:szCs w:val="20"/>
        </w:rPr>
        <w:t xml:space="preserve">оссийской </w:t>
      </w:r>
      <w:r w:rsidRPr="001A6BB2">
        <w:rPr>
          <w:color w:val="000000" w:themeColor="text1"/>
          <w:sz w:val="20"/>
          <w:szCs w:val="20"/>
        </w:rPr>
        <w:t>Ф</w:t>
      </w:r>
      <w:r w:rsidR="00A62966">
        <w:rPr>
          <w:color w:val="000000" w:themeColor="text1"/>
          <w:sz w:val="20"/>
          <w:szCs w:val="20"/>
        </w:rPr>
        <w:t>едерации</w:t>
      </w:r>
      <w:r w:rsidRPr="001A6BB2">
        <w:rPr>
          <w:color w:val="000000" w:themeColor="text1"/>
          <w:sz w:val="20"/>
          <w:szCs w:val="20"/>
        </w:rPr>
        <w:t xml:space="preserve"> и не является лотереей в смысле Федерального закона от 11</w:t>
      </w:r>
      <w:r w:rsidR="002A0767">
        <w:rPr>
          <w:color w:val="000000" w:themeColor="text1"/>
          <w:sz w:val="20"/>
          <w:szCs w:val="20"/>
        </w:rPr>
        <w:t xml:space="preserve"> ноября </w:t>
      </w:r>
      <w:r w:rsidRPr="001A6BB2">
        <w:rPr>
          <w:color w:val="000000" w:themeColor="text1"/>
          <w:sz w:val="20"/>
          <w:szCs w:val="20"/>
        </w:rPr>
        <w:t>2003</w:t>
      </w:r>
      <w:r w:rsidR="002A0767">
        <w:rPr>
          <w:color w:val="000000" w:themeColor="text1"/>
          <w:sz w:val="20"/>
          <w:szCs w:val="20"/>
        </w:rPr>
        <w:t xml:space="preserve"> г.</w:t>
      </w:r>
      <w:r w:rsidRPr="001A6BB2">
        <w:rPr>
          <w:color w:val="000000" w:themeColor="text1"/>
          <w:sz w:val="20"/>
          <w:szCs w:val="20"/>
        </w:rPr>
        <w:t xml:space="preserve"> № 138-ФЗ «О лотереях».  </w:t>
      </w:r>
    </w:p>
    <w:p w:rsidR="00A855F1" w:rsidRPr="001A6BB2" w:rsidRDefault="00A855F1" w:rsidP="005A2F8C">
      <w:pPr>
        <w:tabs>
          <w:tab w:val="left" w:pos="426"/>
        </w:tabs>
        <w:ind w:left="567"/>
        <w:jc w:val="both"/>
        <w:rPr>
          <w:color w:val="000000" w:themeColor="text1"/>
          <w:sz w:val="20"/>
          <w:szCs w:val="20"/>
        </w:rPr>
      </w:pPr>
      <w:r w:rsidRPr="001A6BB2">
        <w:rPr>
          <w:color w:val="000000" w:themeColor="text1"/>
          <w:sz w:val="20"/>
          <w:szCs w:val="20"/>
        </w:rPr>
        <w:t xml:space="preserve">1.2 Акция проводится </w:t>
      </w:r>
      <w:r w:rsidR="000242D3" w:rsidRPr="001A6BB2">
        <w:rPr>
          <w:color w:val="000000" w:themeColor="text1"/>
          <w:sz w:val="20"/>
          <w:szCs w:val="20"/>
        </w:rPr>
        <w:t xml:space="preserve">на территории Российской Федерации </w:t>
      </w:r>
      <w:r w:rsidRPr="001A6BB2">
        <w:rPr>
          <w:color w:val="000000" w:themeColor="text1"/>
          <w:sz w:val="20"/>
          <w:szCs w:val="20"/>
        </w:rPr>
        <w:t>с целью</w:t>
      </w:r>
      <w:r w:rsidR="001F3460" w:rsidRPr="001F3460">
        <w:t xml:space="preserve"> </w:t>
      </w:r>
      <w:r w:rsidR="001F3460" w:rsidRPr="001F3460">
        <w:rPr>
          <w:color w:val="000000" w:themeColor="text1"/>
          <w:sz w:val="20"/>
          <w:szCs w:val="20"/>
        </w:rPr>
        <w:t>повышения лояльности существующих клиентов</w:t>
      </w:r>
      <w:r w:rsidR="00440D7C">
        <w:rPr>
          <w:color w:val="000000" w:themeColor="text1"/>
          <w:sz w:val="20"/>
          <w:szCs w:val="20"/>
        </w:rPr>
        <w:t>, владельцев инвестиционных паев паевых инвестиционных фондов к</w:t>
      </w:r>
      <w:r w:rsidR="001F3460" w:rsidRPr="001F3460">
        <w:rPr>
          <w:color w:val="000000" w:themeColor="text1"/>
          <w:sz w:val="20"/>
          <w:szCs w:val="20"/>
        </w:rPr>
        <w:t xml:space="preserve"> </w:t>
      </w:r>
      <w:r w:rsidR="00440D7C">
        <w:rPr>
          <w:color w:val="000000" w:themeColor="text1"/>
          <w:sz w:val="20"/>
          <w:szCs w:val="20"/>
        </w:rPr>
        <w:t>АО «</w:t>
      </w:r>
      <w:r w:rsidR="004E3B68">
        <w:rPr>
          <w:color w:val="000000" w:themeColor="text1"/>
          <w:sz w:val="20"/>
          <w:szCs w:val="20"/>
        </w:rPr>
        <w:t>БКС Управление благосостоянием</w:t>
      </w:r>
      <w:r w:rsidR="00440D7C">
        <w:rPr>
          <w:color w:val="000000" w:themeColor="text1"/>
          <w:sz w:val="20"/>
          <w:szCs w:val="20"/>
        </w:rPr>
        <w:t>».</w:t>
      </w:r>
    </w:p>
    <w:p w:rsidR="00CC608D" w:rsidRPr="001A6BB2" w:rsidRDefault="00A855F1" w:rsidP="005A2F8C">
      <w:pPr>
        <w:tabs>
          <w:tab w:val="left" w:pos="426"/>
        </w:tabs>
        <w:ind w:left="567"/>
        <w:jc w:val="both"/>
        <w:rPr>
          <w:color w:val="000000" w:themeColor="text1"/>
          <w:sz w:val="20"/>
          <w:szCs w:val="20"/>
        </w:rPr>
      </w:pPr>
      <w:r w:rsidRPr="001A6BB2">
        <w:rPr>
          <w:color w:val="000000" w:themeColor="text1"/>
          <w:sz w:val="20"/>
          <w:szCs w:val="20"/>
        </w:rPr>
        <w:t xml:space="preserve">1.3 </w:t>
      </w:r>
      <w:r w:rsidR="003116C1" w:rsidRPr="001A6BB2">
        <w:rPr>
          <w:color w:val="000000" w:themeColor="text1"/>
          <w:sz w:val="20"/>
          <w:szCs w:val="20"/>
        </w:rPr>
        <w:t xml:space="preserve">Организатор Акции – </w:t>
      </w:r>
      <w:r w:rsidR="00CC608D" w:rsidRPr="001A6BB2">
        <w:rPr>
          <w:color w:val="000000" w:themeColor="text1"/>
          <w:sz w:val="20"/>
          <w:szCs w:val="20"/>
        </w:rPr>
        <w:t>Акционерное общество «</w:t>
      </w:r>
      <w:r w:rsidR="004E3B68">
        <w:rPr>
          <w:color w:val="000000" w:themeColor="text1"/>
          <w:sz w:val="20"/>
          <w:szCs w:val="20"/>
        </w:rPr>
        <w:t>БКС Управление благосостоянием</w:t>
      </w:r>
      <w:r w:rsidR="00CC608D" w:rsidRPr="001A6BB2">
        <w:rPr>
          <w:color w:val="000000" w:themeColor="text1"/>
          <w:sz w:val="20"/>
          <w:szCs w:val="20"/>
        </w:rPr>
        <w:t>»</w:t>
      </w:r>
      <w:r w:rsidR="00A62966">
        <w:rPr>
          <w:color w:val="000000" w:themeColor="text1"/>
          <w:sz w:val="20"/>
          <w:szCs w:val="20"/>
        </w:rPr>
        <w:t xml:space="preserve"> (</w:t>
      </w:r>
      <w:r w:rsidR="00A62966" w:rsidRPr="00A62966">
        <w:rPr>
          <w:color w:val="000000" w:themeColor="text1"/>
          <w:sz w:val="20"/>
          <w:szCs w:val="20"/>
        </w:rPr>
        <w:t>АО «</w:t>
      </w:r>
      <w:r w:rsidR="004E3B68">
        <w:rPr>
          <w:color w:val="000000" w:themeColor="text1"/>
          <w:sz w:val="20"/>
          <w:szCs w:val="20"/>
        </w:rPr>
        <w:t>БКС Управление Благосостоянием</w:t>
      </w:r>
      <w:r w:rsidR="00A62966" w:rsidRPr="00A62966">
        <w:rPr>
          <w:color w:val="000000" w:themeColor="text1"/>
          <w:sz w:val="20"/>
          <w:szCs w:val="20"/>
        </w:rPr>
        <w:t>»</w:t>
      </w:r>
      <w:r w:rsidR="00A62966">
        <w:rPr>
          <w:color w:val="000000" w:themeColor="text1"/>
          <w:sz w:val="20"/>
          <w:szCs w:val="20"/>
        </w:rPr>
        <w:t>)</w:t>
      </w:r>
      <w:r w:rsidR="003116C1" w:rsidRPr="001A6BB2">
        <w:rPr>
          <w:color w:val="000000" w:themeColor="text1"/>
          <w:sz w:val="20"/>
          <w:szCs w:val="20"/>
        </w:rPr>
        <w:t xml:space="preserve">, </w:t>
      </w:r>
      <w:r w:rsidR="00CC608D" w:rsidRPr="001A6BB2">
        <w:rPr>
          <w:color w:val="000000" w:themeColor="text1"/>
          <w:sz w:val="20"/>
          <w:szCs w:val="20"/>
        </w:rPr>
        <w:t xml:space="preserve">Лицензия </w:t>
      </w:r>
      <w:r w:rsidRPr="001A6BB2">
        <w:rPr>
          <w:color w:val="000000" w:themeColor="text1"/>
          <w:sz w:val="20"/>
          <w:szCs w:val="20"/>
        </w:rPr>
        <w:t>на осуществление деятельности по управлению инвестиционными фондами, паевыми инвестиционными фондами и негосударственными пенсионными фондами №21-000-1-00037, выдана ФКЦБ России 14 июля 2000 г.</w:t>
      </w:r>
      <w:r w:rsidR="00A62966">
        <w:rPr>
          <w:color w:val="000000" w:themeColor="text1"/>
          <w:sz w:val="20"/>
          <w:szCs w:val="20"/>
        </w:rPr>
        <w:t>,</w:t>
      </w:r>
      <w:r w:rsidR="00FB5EFE" w:rsidRPr="001A6BB2">
        <w:rPr>
          <w:color w:val="000000" w:themeColor="text1"/>
          <w:sz w:val="20"/>
          <w:szCs w:val="20"/>
        </w:rPr>
        <w:t xml:space="preserve"> </w:t>
      </w:r>
      <w:r w:rsidR="00A62966">
        <w:rPr>
          <w:color w:val="000000" w:themeColor="text1"/>
          <w:sz w:val="20"/>
          <w:szCs w:val="20"/>
        </w:rPr>
        <w:t>а</w:t>
      </w:r>
      <w:r w:rsidR="003116C1" w:rsidRPr="001A6BB2">
        <w:rPr>
          <w:color w:val="000000" w:themeColor="text1"/>
          <w:sz w:val="20"/>
          <w:szCs w:val="20"/>
        </w:rPr>
        <w:t>дрес мест</w:t>
      </w:r>
      <w:r w:rsidR="00A62966">
        <w:rPr>
          <w:color w:val="000000" w:themeColor="text1"/>
          <w:sz w:val="20"/>
          <w:szCs w:val="20"/>
        </w:rPr>
        <w:t xml:space="preserve">а </w:t>
      </w:r>
      <w:r w:rsidR="003116C1" w:rsidRPr="001A6BB2">
        <w:rPr>
          <w:color w:val="000000" w:themeColor="text1"/>
          <w:sz w:val="20"/>
          <w:szCs w:val="20"/>
        </w:rPr>
        <w:t xml:space="preserve">нахождения: Российская Федерация, </w:t>
      </w:r>
      <w:r w:rsidR="00CC608D" w:rsidRPr="001A6BB2">
        <w:rPr>
          <w:color w:val="000000" w:themeColor="text1"/>
          <w:sz w:val="20"/>
          <w:szCs w:val="20"/>
        </w:rPr>
        <w:t xml:space="preserve">город Москва, </w:t>
      </w:r>
      <w:r w:rsidR="00C5393A" w:rsidRPr="00C5393A">
        <w:rPr>
          <w:color w:val="000000" w:themeColor="text1"/>
          <w:sz w:val="20"/>
          <w:szCs w:val="20"/>
        </w:rPr>
        <w:t>Проспект Мира, дом 69, строение 1, этаж 3, пом.3-07</w:t>
      </w:r>
      <w:r w:rsidR="00A62966">
        <w:rPr>
          <w:color w:val="000000" w:themeColor="text1"/>
          <w:sz w:val="20"/>
          <w:szCs w:val="20"/>
        </w:rPr>
        <w:t>, т</w:t>
      </w:r>
      <w:r w:rsidR="00CC608D" w:rsidRPr="001A6BB2">
        <w:rPr>
          <w:color w:val="000000" w:themeColor="text1"/>
          <w:sz w:val="20"/>
          <w:szCs w:val="20"/>
        </w:rPr>
        <w:t xml:space="preserve">ел.: 8 (495) </w:t>
      </w:r>
      <w:r w:rsidRPr="001A6BB2">
        <w:rPr>
          <w:color w:val="000000" w:themeColor="text1"/>
          <w:sz w:val="20"/>
          <w:szCs w:val="20"/>
        </w:rPr>
        <w:t>723 7674</w:t>
      </w:r>
      <w:r w:rsidR="00CC608D" w:rsidRPr="001A6BB2">
        <w:rPr>
          <w:color w:val="000000" w:themeColor="text1"/>
          <w:sz w:val="20"/>
          <w:szCs w:val="20"/>
        </w:rPr>
        <w:t xml:space="preserve">. Адрес </w:t>
      </w:r>
      <w:r w:rsidR="00A62966">
        <w:rPr>
          <w:color w:val="000000" w:themeColor="text1"/>
          <w:sz w:val="20"/>
          <w:szCs w:val="20"/>
        </w:rPr>
        <w:t xml:space="preserve">сайта Организатора Акции </w:t>
      </w:r>
      <w:r w:rsidR="00CC608D" w:rsidRPr="001A6BB2">
        <w:rPr>
          <w:color w:val="000000" w:themeColor="text1"/>
          <w:sz w:val="20"/>
          <w:szCs w:val="20"/>
        </w:rPr>
        <w:t xml:space="preserve">в информационно-телекоммуникационной сети Интернет: </w:t>
      </w:r>
      <w:hyperlink r:id="rId7" w:history="1">
        <w:r w:rsidR="00CC608D" w:rsidRPr="00D21668">
          <w:rPr>
            <w:sz w:val="20"/>
            <w:szCs w:val="20"/>
          </w:rPr>
          <w:t>www.uralsib-am.ru</w:t>
        </w:r>
      </w:hyperlink>
      <w:r w:rsidR="00670EE6">
        <w:rPr>
          <w:color w:val="000000" w:themeColor="text1"/>
          <w:sz w:val="20"/>
          <w:szCs w:val="20"/>
        </w:rPr>
        <w:t>.</w:t>
      </w:r>
    </w:p>
    <w:p w:rsidR="000242D3" w:rsidRPr="001A6BB2" w:rsidRDefault="000242D3" w:rsidP="005A2F8C">
      <w:pPr>
        <w:tabs>
          <w:tab w:val="left" w:pos="426"/>
        </w:tabs>
        <w:ind w:left="567"/>
        <w:jc w:val="both"/>
        <w:rPr>
          <w:color w:val="000000" w:themeColor="text1"/>
          <w:sz w:val="20"/>
          <w:szCs w:val="20"/>
        </w:rPr>
      </w:pPr>
      <w:r w:rsidRPr="001A6BB2">
        <w:rPr>
          <w:color w:val="000000" w:themeColor="text1"/>
          <w:sz w:val="20"/>
          <w:szCs w:val="20"/>
        </w:rPr>
        <w:t xml:space="preserve">1.4  Настоящие Правила подлежат размещению на </w:t>
      </w:r>
      <w:hyperlink r:id="rId8" w:history="1">
        <w:r w:rsidR="00C419F4" w:rsidRPr="00D21668">
          <w:rPr>
            <w:sz w:val="20"/>
            <w:szCs w:val="20"/>
          </w:rPr>
          <w:t>www.uralsib-am.ru</w:t>
        </w:r>
      </w:hyperlink>
      <w:r w:rsidRPr="001A6BB2">
        <w:rPr>
          <w:color w:val="000000" w:themeColor="text1"/>
          <w:sz w:val="20"/>
          <w:szCs w:val="20"/>
        </w:rPr>
        <w:t xml:space="preserve">. Дополнительная информация об </w:t>
      </w:r>
      <w:r w:rsidR="00670EE6">
        <w:rPr>
          <w:color w:val="000000" w:themeColor="text1"/>
          <w:sz w:val="20"/>
          <w:szCs w:val="20"/>
        </w:rPr>
        <w:t>А</w:t>
      </w:r>
      <w:r w:rsidRPr="001A6BB2">
        <w:rPr>
          <w:color w:val="000000" w:themeColor="text1"/>
          <w:sz w:val="20"/>
          <w:szCs w:val="20"/>
        </w:rPr>
        <w:t xml:space="preserve">кции (ее условиях, порядке проведения и получения </w:t>
      </w:r>
      <w:r w:rsidR="000B52DA">
        <w:rPr>
          <w:color w:val="000000" w:themeColor="text1"/>
          <w:sz w:val="20"/>
          <w:szCs w:val="20"/>
        </w:rPr>
        <w:t>п</w:t>
      </w:r>
      <w:r w:rsidRPr="001A6BB2">
        <w:rPr>
          <w:color w:val="000000" w:themeColor="text1"/>
          <w:sz w:val="20"/>
          <w:szCs w:val="20"/>
        </w:rPr>
        <w:t xml:space="preserve">риза) также может быть получена </w:t>
      </w:r>
      <w:r w:rsidR="002A0767">
        <w:rPr>
          <w:color w:val="000000" w:themeColor="text1"/>
          <w:sz w:val="20"/>
          <w:szCs w:val="20"/>
        </w:rPr>
        <w:t xml:space="preserve">по рабочим дням с 8:00 до 18:00 по московскому времени </w:t>
      </w:r>
      <w:r w:rsidRPr="002A0767">
        <w:rPr>
          <w:color w:val="000000" w:themeColor="text1"/>
          <w:sz w:val="20"/>
          <w:szCs w:val="20"/>
        </w:rPr>
        <w:t xml:space="preserve">по телефону Горячей линии </w:t>
      </w:r>
      <w:r w:rsidR="00C419F4" w:rsidRPr="002A0767">
        <w:rPr>
          <w:color w:val="000000" w:themeColor="text1"/>
          <w:sz w:val="20"/>
          <w:szCs w:val="20"/>
        </w:rPr>
        <w:t>8 800 200 90 58</w:t>
      </w:r>
      <w:r w:rsidRPr="001A6BB2">
        <w:rPr>
          <w:color w:val="000000" w:themeColor="text1"/>
          <w:sz w:val="20"/>
          <w:szCs w:val="20"/>
        </w:rPr>
        <w:t>.</w:t>
      </w:r>
    </w:p>
    <w:p w:rsidR="00D271D0" w:rsidRPr="001A6BB2" w:rsidRDefault="00D271D0" w:rsidP="005A2F8C">
      <w:pPr>
        <w:pStyle w:val="a3"/>
        <w:tabs>
          <w:tab w:val="left" w:pos="426"/>
        </w:tabs>
        <w:spacing w:before="10"/>
        <w:ind w:left="567"/>
        <w:rPr>
          <w:color w:val="000000" w:themeColor="text1"/>
          <w:sz w:val="20"/>
          <w:szCs w:val="20"/>
        </w:rPr>
      </w:pPr>
    </w:p>
    <w:p w:rsidR="00A855F1" w:rsidRPr="001A6BB2" w:rsidRDefault="00A855F1" w:rsidP="0009047C">
      <w:pPr>
        <w:pStyle w:val="a5"/>
        <w:numPr>
          <w:ilvl w:val="0"/>
          <w:numId w:val="7"/>
        </w:numPr>
        <w:tabs>
          <w:tab w:val="left" w:pos="426"/>
        </w:tabs>
        <w:spacing w:before="92"/>
        <w:rPr>
          <w:b/>
          <w:color w:val="000000" w:themeColor="text1"/>
          <w:sz w:val="20"/>
          <w:szCs w:val="20"/>
        </w:rPr>
      </w:pPr>
      <w:r w:rsidRPr="001A6BB2">
        <w:rPr>
          <w:b/>
          <w:color w:val="000000" w:themeColor="text1"/>
          <w:sz w:val="20"/>
          <w:szCs w:val="20"/>
        </w:rPr>
        <w:t>Основные термины и понятия</w:t>
      </w:r>
    </w:p>
    <w:p w:rsidR="009257CE" w:rsidRDefault="00A855F1" w:rsidP="00BC010B">
      <w:pPr>
        <w:pStyle w:val="a3"/>
        <w:tabs>
          <w:tab w:val="left" w:pos="426"/>
        </w:tabs>
        <w:spacing w:before="11"/>
        <w:ind w:left="567"/>
        <w:rPr>
          <w:color w:val="000000" w:themeColor="text1"/>
          <w:sz w:val="20"/>
          <w:szCs w:val="20"/>
        </w:rPr>
      </w:pPr>
      <w:r w:rsidRPr="00440D7C">
        <w:rPr>
          <w:color w:val="000000" w:themeColor="text1"/>
          <w:sz w:val="20"/>
          <w:szCs w:val="20"/>
        </w:rPr>
        <w:t>2.1 «Участник Акции»</w:t>
      </w:r>
      <w:r w:rsidR="002A0767" w:rsidRPr="00440D7C">
        <w:rPr>
          <w:color w:val="000000" w:themeColor="text1"/>
          <w:sz w:val="20"/>
          <w:szCs w:val="20"/>
        </w:rPr>
        <w:t xml:space="preserve"> («Клиент»)</w:t>
      </w:r>
      <w:r w:rsidRPr="00440D7C">
        <w:rPr>
          <w:color w:val="000000" w:themeColor="text1"/>
          <w:sz w:val="20"/>
          <w:szCs w:val="20"/>
        </w:rPr>
        <w:t xml:space="preserve"> - физическое лицо, которое на момент </w:t>
      </w:r>
      <w:r w:rsidR="004C397E" w:rsidRPr="00440D7C">
        <w:rPr>
          <w:color w:val="000000" w:themeColor="text1"/>
          <w:sz w:val="20"/>
          <w:szCs w:val="20"/>
        </w:rPr>
        <w:t>совершения Целевого действия</w:t>
      </w:r>
      <w:r w:rsidR="009257CE">
        <w:rPr>
          <w:color w:val="000000" w:themeColor="text1"/>
          <w:sz w:val="20"/>
          <w:szCs w:val="20"/>
        </w:rPr>
        <w:t xml:space="preserve"> соответствует одновременно всем следующим критериям:</w:t>
      </w:r>
    </w:p>
    <w:p w:rsidR="00A855F1" w:rsidRDefault="009257CE" w:rsidP="00BC010B">
      <w:pPr>
        <w:pStyle w:val="a3"/>
        <w:tabs>
          <w:tab w:val="left" w:pos="426"/>
        </w:tabs>
        <w:spacing w:before="11"/>
        <w:ind w:left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2.1.1.</w:t>
      </w:r>
      <w:r w:rsidR="004C397E" w:rsidRPr="00440D7C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Я</w:t>
      </w:r>
      <w:r w:rsidR="008D4D41" w:rsidRPr="00440D7C">
        <w:rPr>
          <w:color w:val="000000" w:themeColor="text1"/>
          <w:sz w:val="20"/>
          <w:szCs w:val="20"/>
        </w:rPr>
        <w:t xml:space="preserve">вляется </w:t>
      </w:r>
      <w:r w:rsidR="00A855F1" w:rsidRPr="00440D7C">
        <w:rPr>
          <w:color w:val="000000" w:themeColor="text1"/>
          <w:sz w:val="20"/>
          <w:szCs w:val="20"/>
        </w:rPr>
        <w:t xml:space="preserve">владельцем </w:t>
      </w:r>
      <w:r w:rsidR="00702DDC" w:rsidRPr="00440D7C">
        <w:rPr>
          <w:color w:val="000000" w:themeColor="text1"/>
          <w:sz w:val="20"/>
          <w:szCs w:val="20"/>
        </w:rPr>
        <w:t xml:space="preserve">инвестиционных паев </w:t>
      </w:r>
      <w:r w:rsidR="00E0584B">
        <w:rPr>
          <w:color w:val="000000" w:themeColor="text1"/>
          <w:sz w:val="20"/>
          <w:szCs w:val="20"/>
        </w:rPr>
        <w:t xml:space="preserve">хотя бы одного из </w:t>
      </w:r>
      <w:r w:rsidR="00A855F1" w:rsidRPr="00440D7C">
        <w:rPr>
          <w:color w:val="000000" w:themeColor="text1"/>
          <w:sz w:val="20"/>
          <w:szCs w:val="20"/>
        </w:rPr>
        <w:t xml:space="preserve">паевых инвестиционных фондов </w:t>
      </w:r>
      <w:r w:rsidR="00702DDC" w:rsidRPr="00440D7C">
        <w:rPr>
          <w:color w:val="000000" w:themeColor="text1"/>
          <w:sz w:val="20"/>
          <w:szCs w:val="20"/>
        </w:rPr>
        <w:t>под управлением Общества</w:t>
      </w:r>
      <w:r w:rsidR="005034EC">
        <w:rPr>
          <w:color w:val="000000" w:themeColor="text1"/>
          <w:sz w:val="20"/>
          <w:szCs w:val="20"/>
        </w:rPr>
        <w:t>:</w:t>
      </w:r>
    </w:p>
    <w:p w:rsidR="009C0A5D" w:rsidRDefault="009C0A5D" w:rsidP="009C0A5D">
      <w:pPr>
        <w:pStyle w:val="a3"/>
        <w:numPr>
          <w:ilvl w:val="0"/>
          <w:numId w:val="10"/>
        </w:numPr>
        <w:tabs>
          <w:tab w:val="left" w:pos="1418"/>
        </w:tabs>
        <w:spacing w:before="11"/>
        <w:ind w:left="567" w:firstLine="0"/>
        <w:rPr>
          <w:color w:val="000000" w:themeColor="text1"/>
          <w:sz w:val="20"/>
          <w:szCs w:val="20"/>
        </w:rPr>
      </w:pPr>
      <w:r w:rsidRPr="005034EC">
        <w:rPr>
          <w:color w:val="000000" w:themeColor="text1"/>
          <w:sz w:val="20"/>
          <w:szCs w:val="20"/>
        </w:rPr>
        <w:t xml:space="preserve">Открытый паевой инвестиционный фонд рыночных финансовых инструментов «УРАЛСИБ Глобальные облигации» </w:t>
      </w:r>
      <w:r w:rsidRPr="00D16CEC">
        <w:rPr>
          <w:color w:val="000000" w:themeColor="text1"/>
          <w:sz w:val="20"/>
          <w:szCs w:val="20"/>
        </w:rPr>
        <w:t>(Правила зарегистрированы ФСФР России, № 2608 от 28.05.2013 г.)</w:t>
      </w:r>
    </w:p>
    <w:p w:rsidR="009C0A5D" w:rsidRDefault="009C0A5D" w:rsidP="009C0A5D">
      <w:pPr>
        <w:pStyle w:val="a3"/>
        <w:numPr>
          <w:ilvl w:val="0"/>
          <w:numId w:val="10"/>
        </w:numPr>
        <w:tabs>
          <w:tab w:val="left" w:pos="1418"/>
        </w:tabs>
        <w:spacing w:before="11"/>
        <w:ind w:left="567" w:firstLine="0"/>
        <w:rPr>
          <w:color w:val="000000" w:themeColor="text1"/>
          <w:sz w:val="20"/>
          <w:szCs w:val="20"/>
        </w:rPr>
      </w:pPr>
      <w:r w:rsidRPr="000359E7">
        <w:rPr>
          <w:color w:val="000000" w:themeColor="text1"/>
          <w:sz w:val="20"/>
          <w:szCs w:val="20"/>
        </w:rPr>
        <w:t>Открытый паевой инвестиционный фонд рыночных финансовых инструментов «УРАЛСИБ Консервативный» (Правила зарегистрированы ФКЦБ России, № 0056-56658088 от 06.06.2001 г.)</w:t>
      </w:r>
    </w:p>
    <w:p w:rsidR="009C0A5D" w:rsidRDefault="009C0A5D" w:rsidP="009C0A5D">
      <w:pPr>
        <w:pStyle w:val="a3"/>
        <w:numPr>
          <w:ilvl w:val="0"/>
          <w:numId w:val="10"/>
        </w:numPr>
        <w:tabs>
          <w:tab w:val="left" w:pos="1418"/>
        </w:tabs>
        <w:spacing w:before="11"/>
        <w:ind w:left="567" w:firstLine="0"/>
        <w:rPr>
          <w:color w:val="000000" w:themeColor="text1"/>
          <w:sz w:val="20"/>
          <w:szCs w:val="20"/>
        </w:rPr>
      </w:pPr>
      <w:r w:rsidRPr="005034EC">
        <w:rPr>
          <w:color w:val="000000" w:themeColor="text1"/>
          <w:sz w:val="20"/>
          <w:szCs w:val="20"/>
        </w:rPr>
        <w:t>Открытый паевой инвестиционный фонд рыночных финансовых инструментов "УРАЛСИБ Глобальные акции"</w:t>
      </w:r>
      <w:r w:rsidRPr="00D16CEC">
        <w:rPr>
          <w:color w:val="000000" w:themeColor="text1"/>
          <w:sz w:val="20"/>
          <w:szCs w:val="20"/>
        </w:rPr>
        <w:t xml:space="preserve"> (Правила зарегистрированы ФСФР России, № 2610 от 28.05.2013 г.)</w:t>
      </w:r>
    </w:p>
    <w:p w:rsidR="009C0A5D" w:rsidRDefault="009C0A5D" w:rsidP="009C0A5D">
      <w:pPr>
        <w:pStyle w:val="a3"/>
        <w:numPr>
          <w:ilvl w:val="0"/>
          <w:numId w:val="10"/>
        </w:numPr>
        <w:tabs>
          <w:tab w:val="left" w:pos="1418"/>
        </w:tabs>
        <w:spacing w:before="11"/>
        <w:ind w:left="567" w:firstLine="0"/>
        <w:rPr>
          <w:color w:val="000000" w:themeColor="text1"/>
          <w:sz w:val="20"/>
          <w:szCs w:val="20"/>
        </w:rPr>
      </w:pPr>
      <w:r w:rsidRPr="005034EC">
        <w:rPr>
          <w:color w:val="000000" w:themeColor="text1"/>
          <w:sz w:val="20"/>
          <w:szCs w:val="20"/>
        </w:rPr>
        <w:t xml:space="preserve">Открытый паевой инвестиционный фонд рыночных финансовых инструментов «УРАЛСИБ Драгоценные металлы» </w:t>
      </w:r>
      <w:r w:rsidRPr="00D16CEC">
        <w:rPr>
          <w:color w:val="000000" w:themeColor="text1"/>
          <w:sz w:val="20"/>
          <w:szCs w:val="20"/>
        </w:rPr>
        <w:t>(Правила зарегистрированы ФСФР России, № 2342 от 19.04.2012)</w:t>
      </w:r>
    </w:p>
    <w:p w:rsidR="009C0A5D" w:rsidRDefault="009C0A5D" w:rsidP="009C0A5D">
      <w:pPr>
        <w:pStyle w:val="a3"/>
        <w:numPr>
          <w:ilvl w:val="0"/>
          <w:numId w:val="10"/>
        </w:numPr>
        <w:tabs>
          <w:tab w:val="left" w:pos="1418"/>
        </w:tabs>
        <w:spacing w:before="11"/>
        <w:ind w:left="567" w:firstLine="0"/>
        <w:rPr>
          <w:color w:val="000000" w:themeColor="text1"/>
          <w:sz w:val="20"/>
          <w:szCs w:val="20"/>
        </w:rPr>
      </w:pPr>
      <w:r w:rsidRPr="005034EC">
        <w:rPr>
          <w:color w:val="000000" w:themeColor="text1"/>
          <w:sz w:val="20"/>
          <w:szCs w:val="20"/>
        </w:rPr>
        <w:t>Открытый паевой инвестиционный фонд рыночных финансовых инструмент</w:t>
      </w:r>
      <w:r>
        <w:rPr>
          <w:color w:val="000000" w:themeColor="text1"/>
          <w:sz w:val="20"/>
          <w:szCs w:val="20"/>
        </w:rPr>
        <w:t xml:space="preserve">ов «УРАЛСИБ Природные ресурсы» </w:t>
      </w:r>
      <w:r w:rsidRPr="00D16CEC">
        <w:rPr>
          <w:color w:val="000000" w:themeColor="text1"/>
          <w:sz w:val="20"/>
          <w:szCs w:val="20"/>
        </w:rPr>
        <w:t>(Правила зарегистрированы ФСФР России, № 1143-94140753 от 27.12.2007 г.)</w:t>
      </w:r>
    </w:p>
    <w:p w:rsidR="009C0A5D" w:rsidRDefault="009C0A5D" w:rsidP="009C0A5D">
      <w:pPr>
        <w:pStyle w:val="a3"/>
        <w:numPr>
          <w:ilvl w:val="0"/>
          <w:numId w:val="10"/>
        </w:numPr>
        <w:tabs>
          <w:tab w:val="left" w:pos="1418"/>
        </w:tabs>
        <w:spacing w:before="11"/>
        <w:ind w:left="567" w:firstLine="0"/>
        <w:rPr>
          <w:color w:val="000000" w:themeColor="text1"/>
          <w:sz w:val="20"/>
          <w:szCs w:val="20"/>
        </w:rPr>
      </w:pPr>
      <w:r w:rsidRPr="005034EC">
        <w:rPr>
          <w:color w:val="000000" w:themeColor="text1"/>
          <w:sz w:val="20"/>
          <w:szCs w:val="20"/>
        </w:rPr>
        <w:t xml:space="preserve">Открытый паевой инвестиционный фонд рыночных финансовых инструментов «УРАЛСИБ Энергетическая перспектива» </w:t>
      </w:r>
      <w:r w:rsidRPr="00D16CEC">
        <w:rPr>
          <w:color w:val="000000" w:themeColor="text1"/>
          <w:sz w:val="20"/>
          <w:szCs w:val="20"/>
        </w:rPr>
        <w:t>(Правила зарегистрированы ФСФР России, № 1145-94140670 от 27.12.2007 г.)</w:t>
      </w:r>
    </w:p>
    <w:p w:rsidR="009C0A5D" w:rsidRDefault="009C0A5D" w:rsidP="009C0A5D">
      <w:pPr>
        <w:pStyle w:val="a3"/>
        <w:numPr>
          <w:ilvl w:val="0"/>
          <w:numId w:val="10"/>
        </w:numPr>
        <w:tabs>
          <w:tab w:val="left" w:pos="1418"/>
        </w:tabs>
        <w:spacing w:before="11"/>
        <w:ind w:left="567" w:firstLine="0"/>
        <w:rPr>
          <w:color w:val="000000" w:themeColor="text1"/>
          <w:sz w:val="20"/>
          <w:szCs w:val="20"/>
        </w:rPr>
      </w:pPr>
      <w:r w:rsidRPr="005034EC">
        <w:rPr>
          <w:color w:val="000000" w:themeColor="text1"/>
          <w:sz w:val="20"/>
          <w:szCs w:val="20"/>
        </w:rPr>
        <w:t xml:space="preserve">Открытый паевой инвестиционный фонд рыночных финансовых инструментов «УРАЛСИБ Глобальные инновации». </w:t>
      </w:r>
      <w:r w:rsidRPr="00D16CEC">
        <w:rPr>
          <w:color w:val="000000" w:themeColor="text1"/>
          <w:sz w:val="20"/>
          <w:szCs w:val="20"/>
        </w:rPr>
        <w:t>(Правила зарегистрированы ФСФР России, № 1142-94140995 от 27.12.2007 г.)</w:t>
      </w:r>
    </w:p>
    <w:p w:rsidR="009C0A5D" w:rsidRDefault="009C0A5D" w:rsidP="009C0A5D">
      <w:pPr>
        <w:pStyle w:val="a3"/>
        <w:numPr>
          <w:ilvl w:val="0"/>
          <w:numId w:val="10"/>
        </w:numPr>
        <w:tabs>
          <w:tab w:val="left" w:pos="1418"/>
        </w:tabs>
        <w:spacing w:before="11"/>
        <w:ind w:left="567" w:firstLine="0"/>
        <w:rPr>
          <w:color w:val="000000" w:themeColor="text1"/>
          <w:sz w:val="20"/>
          <w:szCs w:val="20"/>
        </w:rPr>
      </w:pPr>
      <w:r w:rsidRPr="005034EC">
        <w:rPr>
          <w:color w:val="000000" w:themeColor="text1"/>
          <w:sz w:val="20"/>
          <w:szCs w:val="20"/>
        </w:rPr>
        <w:t>Открытый паевой инвестиционный фонд рыночных финансовых инструментов «УРАЛСИБ Акции роста»</w:t>
      </w:r>
      <w:r w:rsidRPr="00D16CEC">
        <w:rPr>
          <w:color w:val="7C7C7C"/>
          <w:sz w:val="21"/>
          <w:szCs w:val="21"/>
        </w:rPr>
        <w:t xml:space="preserve"> </w:t>
      </w:r>
      <w:r w:rsidRPr="00D16CEC">
        <w:rPr>
          <w:color w:val="000000" w:themeColor="text1"/>
          <w:sz w:val="20"/>
          <w:szCs w:val="20"/>
        </w:rPr>
        <w:t>(Правила зарегистрированы ФКЦБ России, № 0030-18610638 от 14.09.1998 г.)</w:t>
      </w:r>
    </w:p>
    <w:p w:rsidR="009C0A5D" w:rsidRDefault="009C0A5D" w:rsidP="009C0A5D">
      <w:pPr>
        <w:pStyle w:val="a3"/>
        <w:numPr>
          <w:ilvl w:val="0"/>
          <w:numId w:val="10"/>
        </w:numPr>
        <w:tabs>
          <w:tab w:val="left" w:pos="1418"/>
        </w:tabs>
        <w:spacing w:before="11"/>
        <w:ind w:left="567" w:firstLine="0"/>
        <w:rPr>
          <w:color w:val="000000" w:themeColor="text1"/>
          <w:sz w:val="20"/>
          <w:szCs w:val="20"/>
        </w:rPr>
      </w:pPr>
      <w:r w:rsidRPr="00FB55FF">
        <w:rPr>
          <w:color w:val="000000" w:themeColor="text1"/>
          <w:sz w:val="20"/>
          <w:szCs w:val="20"/>
        </w:rPr>
        <w:t xml:space="preserve">Открытый паевой инвестиционный фонд рыночных финансовых инструментов «УРАЛСИБ </w:t>
      </w:r>
      <w:r>
        <w:rPr>
          <w:color w:val="000000" w:themeColor="text1"/>
          <w:sz w:val="20"/>
          <w:szCs w:val="20"/>
        </w:rPr>
        <w:t>Первый</w:t>
      </w:r>
      <w:r w:rsidRPr="00FB55FF">
        <w:rPr>
          <w:color w:val="000000" w:themeColor="text1"/>
          <w:sz w:val="20"/>
          <w:szCs w:val="20"/>
        </w:rPr>
        <w:t>»</w:t>
      </w:r>
      <w:r w:rsidRPr="00D16CEC">
        <w:t xml:space="preserve"> </w:t>
      </w:r>
      <w:r w:rsidRPr="00D16CEC">
        <w:rPr>
          <w:color w:val="000000" w:themeColor="text1"/>
          <w:sz w:val="20"/>
          <w:szCs w:val="20"/>
        </w:rPr>
        <w:t>(Правила зарегистрированы ФКЦБ России, № 0029-18610555 от 14.09.1998 г.)</w:t>
      </w:r>
    </w:p>
    <w:p w:rsidR="009C0A5D" w:rsidRDefault="009C0A5D" w:rsidP="00E0584B">
      <w:pPr>
        <w:pStyle w:val="a3"/>
        <w:numPr>
          <w:ilvl w:val="0"/>
          <w:numId w:val="10"/>
        </w:numPr>
        <w:tabs>
          <w:tab w:val="left" w:pos="1418"/>
        </w:tabs>
        <w:spacing w:before="11"/>
        <w:ind w:left="567" w:firstLine="0"/>
        <w:rPr>
          <w:color w:val="000000" w:themeColor="text1"/>
          <w:sz w:val="20"/>
          <w:szCs w:val="20"/>
        </w:rPr>
      </w:pPr>
      <w:r w:rsidRPr="009C0A5D">
        <w:rPr>
          <w:color w:val="000000" w:themeColor="text1"/>
          <w:sz w:val="20"/>
          <w:szCs w:val="20"/>
        </w:rPr>
        <w:t>Открытый паевой инвестиционный фонд рыночных финансовых инструментов «УРАЛСИБ Профессиональный» (Правила зарегистрированы ФКЦБ России, № 0053-56612554 от 27.04.2001 г.)</w:t>
      </w:r>
    </w:p>
    <w:p w:rsidR="009257CE" w:rsidRDefault="009257CE" w:rsidP="00B8286D">
      <w:pPr>
        <w:pStyle w:val="a3"/>
        <w:tabs>
          <w:tab w:val="left" w:pos="426"/>
        </w:tabs>
        <w:spacing w:before="11"/>
        <w:ind w:left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2.1.2. </w:t>
      </w:r>
      <w:r w:rsidR="006A1840">
        <w:rPr>
          <w:color w:val="000000" w:themeColor="text1"/>
          <w:sz w:val="20"/>
          <w:szCs w:val="20"/>
        </w:rPr>
        <w:t xml:space="preserve">Величина денежных средств, права на получение которых физическое лицо приобрело в соответствии с условиями проводимых Обществом акций </w:t>
      </w:r>
      <w:r w:rsidR="006A1840" w:rsidRPr="009257CE">
        <w:rPr>
          <w:color w:val="000000" w:themeColor="text1"/>
          <w:sz w:val="20"/>
          <w:szCs w:val="20"/>
        </w:rPr>
        <w:t>для повышения лояльности клиентов</w:t>
      </w:r>
      <w:r w:rsidR="006A1840">
        <w:rPr>
          <w:color w:val="000000" w:themeColor="text1"/>
          <w:sz w:val="20"/>
          <w:szCs w:val="20"/>
        </w:rPr>
        <w:t xml:space="preserve"> в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lastRenderedPageBreak/>
        <w:t xml:space="preserve">течение </w:t>
      </w:r>
      <w:r w:rsidR="009C0A5D">
        <w:rPr>
          <w:color w:val="000000" w:themeColor="text1"/>
          <w:sz w:val="20"/>
          <w:szCs w:val="20"/>
        </w:rPr>
        <w:t xml:space="preserve">30 </w:t>
      </w:r>
      <w:r w:rsidR="003E3C36">
        <w:rPr>
          <w:color w:val="000000" w:themeColor="text1"/>
          <w:sz w:val="20"/>
          <w:szCs w:val="20"/>
        </w:rPr>
        <w:t>дней</w:t>
      </w:r>
      <w:r>
        <w:rPr>
          <w:color w:val="000000" w:themeColor="text1"/>
          <w:sz w:val="20"/>
          <w:szCs w:val="20"/>
        </w:rPr>
        <w:t xml:space="preserve">, предшествующих дате совершения Целевого действия, </w:t>
      </w:r>
      <w:r w:rsidR="006A1840">
        <w:rPr>
          <w:color w:val="000000" w:themeColor="text1"/>
          <w:sz w:val="20"/>
          <w:szCs w:val="20"/>
        </w:rPr>
        <w:t xml:space="preserve">не превышает </w:t>
      </w:r>
      <w:r w:rsidR="003E3C36">
        <w:rPr>
          <w:color w:val="000000" w:themeColor="text1"/>
          <w:sz w:val="20"/>
          <w:szCs w:val="20"/>
        </w:rPr>
        <w:t xml:space="preserve">150 000 (ста пятидесяти тысяч) </w:t>
      </w:r>
      <w:r>
        <w:rPr>
          <w:color w:val="000000" w:themeColor="text1"/>
          <w:sz w:val="20"/>
          <w:szCs w:val="20"/>
        </w:rPr>
        <w:t>рублей.</w:t>
      </w:r>
    </w:p>
    <w:p w:rsidR="00FB55FF" w:rsidRPr="00440D7C" w:rsidRDefault="00FB55FF" w:rsidP="004E3BF6">
      <w:pPr>
        <w:pStyle w:val="a3"/>
        <w:tabs>
          <w:tab w:val="left" w:pos="426"/>
        </w:tabs>
        <w:spacing w:before="11"/>
        <w:ind w:left="1287"/>
        <w:rPr>
          <w:color w:val="000000" w:themeColor="text1"/>
          <w:sz w:val="20"/>
          <w:szCs w:val="20"/>
        </w:rPr>
      </w:pPr>
    </w:p>
    <w:p w:rsidR="005847EB" w:rsidRDefault="006B3592" w:rsidP="000061FF">
      <w:pPr>
        <w:pStyle w:val="a3"/>
        <w:tabs>
          <w:tab w:val="left" w:pos="426"/>
        </w:tabs>
        <w:spacing w:before="11"/>
        <w:ind w:left="567"/>
        <w:rPr>
          <w:color w:val="000000" w:themeColor="text1"/>
          <w:sz w:val="20"/>
          <w:szCs w:val="20"/>
        </w:rPr>
      </w:pPr>
      <w:r w:rsidRPr="00440D7C">
        <w:rPr>
          <w:color w:val="000000" w:themeColor="text1"/>
          <w:sz w:val="20"/>
          <w:szCs w:val="20"/>
        </w:rPr>
        <w:t>2.</w:t>
      </w:r>
      <w:r w:rsidR="004C397E" w:rsidRPr="00440D7C">
        <w:rPr>
          <w:color w:val="000000" w:themeColor="text1"/>
          <w:sz w:val="20"/>
          <w:szCs w:val="20"/>
        </w:rPr>
        <w:t>2</w:t>
      </w:r>
      <w:r w:rsidR="0091479B" w:rsidRPr="00440D7C">
        <w:rPr>
          <w:color w:val="000000" w:themeColor="text1"/>
          <w:sz w:val="20"/>
          <w:szCs w:val="20"/>
        </w:rPr>
        <w:t xml:space="preserve"> «Целевое действие» </w:t>
      </w:r>
      <w:r w:rsidR="00D65555" w:rsidRPr="00440D7C">
        <w:rPr>
          <w:color w:val="000000" w:themeColor="text1"/>
          <w:sz w:val="20"/>
          <w:szCs w:val="20"/>
        </w:rPr>
        <w:t xml:space="preserve">- </w:t>
      </w:r>
      <w:r w:rsidR="000061FF">
        <w:rPr>
          <w:color w:val="000000" w:themeColor="text1"/>
          <w:sz w:val="20"/>
          <w:szCs w:val="20"/>
        </w:rPr>
        <w:t>п</w:t>
      </w:r>
      <w:r w:rsidR="005034EC">
        <w:rPr>
          <w:color w:val="000000" w:themeColor="text1"/>
          <w:sz w:val="20"/>
          <w:szCs w:val="20"/>
        </w:rPr>
        <w:t xml:space="preserve">одача </w:t>
      </w:r>
      <w:r w:rsidR="000061FF" w:rsidRPr="000061FF">
        <w:rPr>
          <w:color w:val="000000" w:themeColor="text1"/>
          <w:sz w:val="20"/>
          <w:szCs w:val="20"/>
        </w:rPr>
        <w:t>Участник</w:t>
      </w:r>
      <w:r w:rsidR="000061FF">
        <w:rPr>
          <w:color w:val="000000" w:themeColor="text1"/>
          <w:sz w:val="20"/>
          <w:szCs w:val="20"/>
        </w:rPr>
        <w:t>ом</w:t>
      </w:r>
      <w:r w:rsidR="000061FF" w:rsidRPr="000061FF">
        <w:rPr>
          <w:color w:val="000000" w:themeColor="text1"/>
          <w:sz w:val="20"/>
          <w:szCs w:val="20"/>
        </w:rPr>
        <w:t xml:space="preserve"> Акции </w:t>
      </w:r>
      <w:r w:rsidR="00FB55FF">
        <w:rPr>
          <w:color w:val="000000" w:themeColor="text1"/>
          <w:sz w:val="20"/>
          <w:szCs w:val="20"/>
        </w:rPr>
        <w:t xml:space="preserve">в Период проведения Акции </w:t>
      </w:r>
      <w:r w:rsidR="00E5389A">
        <w:rPr>
          <w:color w:val="000000" w:themeColor="text1"/>
          <w:sz w:val="20"/>
          <w:szCs w:val="20"/>
        </w:rPr>
        <w:t xml:space="preserve">в отношении </w:t>
      </w:r>
      <w:r w:rsidR="000359E7">
        <w:rPr>
          <w:color w:val="000000" w:themeColor="text1"/>
          <w:sz w:val="20"/>
          <w:szCs w:val="20"/>
        </w:rPr>
        <w:t>указанных в п.2.1</w:t>
      </w:r>
      <w:r w:rsidR="003E3C36">
        <w:rPr>
          <w:color w:val="000000" w:themeColor="text1"/>
          <w:sz w:val="20"/>
          <w:szCs w:val="20"/>
        </w:rPr>
        <w:t>.1</w:t>
      </w:r>
      <w:r w:rsidR="000359E7">
        <w:rPr>
          <w:color w:val="000000" w:themeColor="text1"/>
          <w:sz w:val="20"/>
          <w:szCs w:val="20"/>
        </w:rPr>
        <w:t xml:space="preserve"> настоящих Правил </w:t>
      </w:r>
      <w:r w:rsidR="00E5389A">
        <w:rPr>
          <w:color w:val="000000" w:themeColor="text1"/>
          <w:sz w:val="20"/>
          <w:szCs w:val="20"/>
        </w:rPr>
        <w:t xml:space="preserve">паевых инвестиционных фондов </w:t>
      </w:r>
      <w:r w:rsidR="005034EC">
        <w:rPr>
          <w:color w:val="000000" w:themeColor="text1"/>
          <w:sz w:val="20"/>
          <w:szCs w:val="20"/>
        </w:rPr>
        <w:t xml:space="preserve">заявки на погашение </w:t>
      </w:r>
      <w:r w:rsidR="00B4362F">
        <w:rPr>
          <w:color w:val="000000" w:themeColor="text1"/>
          <w:sz w:val="20"/>
          <w:szCs w:val="20"/>
        </w:rPr>
        <w:t xml:space="preserve">инвестиционных </w:t>
      </w:r>
      <w:r w:rsidR="005034EC">
        <w:rPr>
          <w:color w:val="000000" w:themeColor="text1"/>
          <w:sz w:val="20"/>
          <w:szCs w:val="20"/>
        </w:rPr>
        <w:t xml:space="preserve">паев </w:t>
      </w:r>
      <w:r w:rsidR="00E5389A" w:rsidRPr="00E5389A">
        <w:rPr>
          <w:color w:val="000000" w:themeColor="text1"/>
          <w:sz w:val="20"/>
          <w:szCs w:val="20"/>
        </w:rPr>
        <w:t>физическими лицами</w:t>
      </w:r>
      <w:r w:rsidR="00E5389A">
        <w:rPr>
          <w:color w:val="000000" w:themeColor="text1"/>
          <w:sz w:val="20"/>
          <w:szCs w:val="20"/>
        </w:rPr>
        <w:t xml:space="preserve"> (далее –</w:t>
      </w:r>
      <w:r w:rsidR="00EC690A">
        <w:rPr>
          <w:color w:val="000000" w:themeColor="text1"/>
          <w:sz w:val="20"/>
          <w:szCs w:val="20"/>
        </w:rPr>
        <w:t xml:space="preserve"> </w:t>
      </w:r>
      <w:r w:rsidR="00E5389A">
        <w:rPr>
          <w:color w:val="000000" w:themeColor="text1"/>
          <w:sz w:val="20"/>
          <w:szCs w:val="20"/>
        </w:rPr>
        <w:t>Фонды и Заявка соответственно) по форме Приложения № 4 к Правилам</w:t>
      </w:r>
      <w:r w:rsidR="00E5389A" w:rsidRPr="00E5389A">
        <w:rPr>
          <w:color w:val="000000" w:themeColor="text1"/>
          <w:sz w:val="20"/>
          <w:szCs w:val="20"/>
        </w:rPr>
        <w:t xml:space="preserve"> доверительного управления </w:t>
      </w:r>
      <w:r w:rsidR="00E5389A">
        <w:rPr>
          <w:color w:val="000000" w:themeColor="text1"/>
          <w:sz w:val="20"/>
          <w:szCs w:val="20"/>
        </w:rPr>
        <w:t>соответствующим Ф</w:t>
      </w:r>
      <w:r w:rsidR="00E5389A" w:rsidRPr="00E5389A">
        <w:rPr>
          <w:color w:val="000000" w:themeColor="text1"/>
          <w:sz w:val="20"/>
          <w:szCs w:val="20"/>
        </w:rPr>
        <w:t>ондом</w:t>
      </w:r>
      <w:r w:rsidR="005847EB">
        <w:rPr>
          <w:color w:val="000000" w:themeColor="text1"/>
          <w:sz w:val="20"/>
          <w:szCs w:val="20"/>
        </w:rPr>
        <w:t>.</w:t>
      </w:r>
    </w:p>
    <w:p w:rsidR="000061FF" w:rsidRDefault="000061FF" w:rsidP="00D16CEC">
      <w:pPr>
        <w:pStyle w:val="a3"/>
        <w:tabs>
          <w:tab w:val="left" w:pos="426"/>
        </w:tabs>
        <w:spacing w:before="11"/>
        <w:ind w:left="927"/>
        <w:rPr>
          <w:color w:val="000000" w:themeColor="text1"/>
          <w:sz w:val="20"/>
          <w:szCs w:val="20"/>
        </w:rPr>
      </w:pPr>
    </w:p>
    <w:p w:rsidR="00333173" w:rsidRDefault="00FB55FF" w:rsidP="004F3DBC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2.3. </w:t>
      </w:r>
      <w:r w:rsidR="004F3DBC">
        <w:rPr>
          <w:color w:val="000000" w:themeColor="text1"/>
          <w:sz w:val="20"/>
          <w:szCs w:val="20"/>
        </w:rPr>
        <w:t>«Приз» - денежные</w:t>
      </w:r>
      <w:r w:rsidR="004F3DBC" w:rsidRPr="00E819E4">
        <w:rPr>
          <w:color w:val="000000" w:themeColor="text1"/>
          <w:sz w:val="20"/>
          <w:szCs w:val="20"/>
        </w:rPr>
        <w:t xml:space="preserve"> средств</w:t>
      </w:r>
      <w:r w:rsidR="004F3DBC">
        <w:rPr>
          <w:color w:val="000000" w:themeColor="text1"/>
          <w:sz w:val="20"/>
          <w:szCs w:val="20"/>
        </w:rPr>
        <w:t>а</w:t>
      </w:r>
      <w:r w:rsidR="003E3C36">
        <w:rPr>
          <w:color w:val="000000" w:themeColor="text1"/>
          <w:sz w:val="20"/>
          <w:szCs w:val="20"/>
        </w:rPr>
        <w:t>, права на получение которых получает соответствующий требованиям настоящих Правил Участник Акции, надлежащим образом выполнивший Целевое действие и исполнивший</w:t>
      </w:r>
      <w:r w:rsidR="00333173">
        <w:rPr>
          <w:color w:val="000000" w:themeColor="text1"/>
          <w:sz w:val="20"/>
          <w:szCs w:val="20"/>
        </w:rPr>
        <w:t xml:space="preserve"> иные требования, содержащиеся в настоящих Правилах</w:t>
      </w:r>
      <w:r w:rsidR="003E3C36">
        <w:rPr>
          <w:color w:val="000000" w:themeColor="text1"/>
          <w:sz w:val="20"/>
          <w:szCs w:val="20"/>
        </w:rPr>
        <w:t>.</w:t>
      </w:r>
    </w:p>
    <w:p w:rsidR="004F3DBC" w:rsidRDefault="00333173" w:rsidP="004F3DBC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2.3.1 Величина Приза Участников, выполняющих Целевое действие в отношении паевых инвестиционных фондов, поименованных в пп.пп. 2.1.1.1 – 2.1.1.2 настоящих Правил (далее – Фонды Облигаций) определяется</w:t>
      </w:r>
      <w:r w:rsidR="004F3DBC">
        <w:rPr>
          <w:color w:val="000000" w:themeColor="text1"/>
          <w:sz w:val="20"/>
          <w:szCs w:val="20"/>
        </w:rPr>
        <w:t xml:space="preserve"> в соответствии с формулой:</w:t>
      </w:r>
    </w:p>
    <w:p w:rsidR="00C220DC" w:rsidRDefault="00C220DC" w:rsidP="004F3DBC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</w:p>
    <w:p w:rsidR="004F3DBC" w:rsidRPr="004F66EA" w:rsidRDefault="00C220DC" w:rsidP="004F3DBC">
      <w:pPr>
        <w:pStyle w:val="a3"/>
        <w:tabs>
          <w:tab w:val="left" w:pos="709"/>
        </w:tabs>
        <w:spacing w:before="11"/>
        <w:ind w:left="567"/>
        <w:jc w:val="center"/>
        <w:rPr>
          <w:i/>
          <w:color w:val="000000" w:themeColor="text1"/>
          <w:sz w:val="20"/>
          <w:szCs w:val="20"/>
        </w:rPr>
      </w:pPr>
      <m:oMath>
        <m:r>
          <w:rPr>
            <w:rFonts w:ascii="Cambria Math" w:hAnsi="Cambria Math"/>
            <w:color w:val="000000" w:themeColor="text1"/>
            <w:sz w:val="20"/>
            <w:szCs w:val="20"/>
            <w:lang w:val="en-US"/>
          </w:rPr>
          <m:t>G</m:t>
        </m:r>
        <m:r>
          <w:rPr>
            <w:rFonts w:ascii="Cambria Math" w:hAnsi="Cambria Math"/>
            <w:color w:val="000000" w:themeColor="text1"/>
            <w:sz w:val="20"/>
            <w:szCs w:val="20"/>
          </w:rPr>
          <m:t>=</m:t>
        </m:r>
        <m:r>
          <w:rPr>
            <w:rFonts w:ascii="Cambria Math" w:hAnsi="Cambria Math"/>
            <w:color w:val="000000" w:themeColor="text1"/>
            <w:sz w:val="20"/>
            <w:szCs w:val="20"/>
            <w:lang w:val="en-US"/>
          </w:rPr>
          <m:t>S</m:t>
        </m:r>
        <m:r>
          <w:rPr>
            <w:rFonts w:ascii="Cambria Math" w:hAnsi="Cambria Math"/>
            <w:color w:val="000000" w:themeColor="text1"/>
            <w:sz w:val="20"/>
            <w:szCs w:val="20"/>
          </w:rPr>
          <m:t>*k</m:t>
        </m:r>
      </m:oMath>
      <w:r w:rsidR="004F3DBC">
        <w:rPr>
          <w:i/>
          <w:color w:val="000000" w:themeColor="text1"/>
          <w:sz w:val="20"/>
          <w:szCs w:val="20"/>
        </w:rPr>
        <w:t>, где:</w:t>
      </w:r>
    </w:p>
    <w:p w:rsidR="004F3DBC" w:rsidRDefault="004F3DBC" w:rsidP="004F3DBC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</w:p>
    <w:p w:rsidR="00C220DC" w:rsidRDefault="00C220DC" w:rsidP="00C220DC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 w:rsidRPr="00C220DC">
        <w:rPr>
          <w:color w:val="000000" w:themeColor="text1"/>
          <w:sz w:val="20"/>
          <w:szCs w:val="20"/>
        </w:rPr>
        <w:t>G</w:t>
      </w:r>
      <w:r w:rsidRPr="00FF710F">
        <w:rPr>
          <w:color w:val="000000" w:themeColor="text1"/>
          <w:sz w:val="20"/>
          <w:szCs w:val="20"/>
        </w:rPr>
        <w:t xml:space="preserve"> – </w:t>
      </w:r>
      <w:r>
        <w:rPr>
          <w:color w:val="000000" w:themeColor="text1"/>
          <w:sz w:val="20"/>
          <w:szCs w:val="20"/>
        </w:rPr>
        <w:t>величина денежных средств, причитающаяся участнику Акции в виде Приза;</w:t>
      </w:r>
    </w:p>
    <w:p w:rsidR="004F3DBC" w:rsidRDefault="004F3DBC" w:rsidP="00C220DC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 w:rsidRPr="00C220DC">
        <w:rPr>
          <w:color w:val="000000" w:themeColor="text1"/>
          <w:sz w:val="20"/>
          <w:szCs w:val="20"/>
        </w:rPr>
        <w:t>S</w:t>
      </w:r>
      <w:r w:rsidRPr="004F66EA">
        <w:rPr>
          <w:color w:val="000000" w:themeColor="text1"/>
          <w:sz w:val="20"/>
          <w:szCs w:val="20"/>
        </w:rPr>
        <w:t xml:space="preserve"> - </w:t>
      </w:r>
      <w:r>
        <w:rPr>
          <w:color w:val="000000" w:themeColor="text1"/>
          <w:sz w:val="20"/>
          <w:szCs w:val="20"/>
        </w:rPr>
        <w:t>величина</w:t>
      </w:r>
      <w:r w:rsidRPr="000061FF">
        <w:rPr>
          <w:color w:val="000000" w:themeColor="text1"/>
          <w:sz w:val="20"/>
          <w:szCs w:val="20"/>
        </w:rPr>
        <w:t xml:space="preserve"> денежной компенсации, подлежащей выплате </w:t>
      </w:r>
      <w:r>
        <w:rPr>
          <w:color w:val="000000" w:themeColor="text1"/>
          <w:sz w:val="20"/>
          <w:szCs w:val="20"/>
        </w:rPr>
        <w:t xml:space="preserve">Участнику Акции в связи с погашением указанных в Заявке </w:t>
      </w:r>
      <w:r w:rsidRPr="000061FF">
        <w:rPr>
          <w:color w:val="000000" w:themeColor="text1"/>
          <w:sz w:val="20"/>
          <w:szCs w:val="20"/>
        </w:rPr>
        <w:t>инвестиционных паев</w:t>
      </w:r>
      <w:r>
        <w:rPr>
          <w:color w:val="000000" w:themeColor="text1"/>
          <w:sz w:val="20"/>
          <w:szCs w:val="20"/>
        </w:rPr>
        <w:t>, определяемая как произведение</w:t>
      </w:r>
      <w:r w:rsidRPr="000061FF">
        <w:rPr>
          <w:color w:val="000000" w:themeColor="text1"/>
          <w:sz w:val="20"/>
          <w:szCs w:val="20"/>
        </w:rPr>
        <w:t xml:space="preserve"> расчетной стоимости инвестиционного пая на</w:t>
      </w:r>
      <w:r>
        <w:rPr>
          <w:color w:val="000000" w:themeColor="text1"/>
          <w:sz w:val="20"/>
          <w:szCs w:val="20"/>
        </w:rPr>
        <w:t xml:space="preserve"> </w:t>
      </w:r>
      <w:r w:rsidRPr="000061FF">
        <w:rPr>
          <w:color w:val="000000" w:themeColor="text1"/>
          <w:sz w:val="20"/>
          <w:szCs w:val="20"/>
        </w:rPr>
        <w:t>рабочий день, предшествующий дню погашения инвестиционных паев, но не ранее дня принятия</w:t>
      </w:r>
      <w:r>
        <w:rPr>
          <w:color w:val="000000" w:themeColor="text1"/>
          <w:sz w:val="20"/>
          <w:szCs w:val="20"/>
        </w:rPr>
        <w:t xml:space="preserve"> </w:t>
      </w:r>
      <w:r w:rsidRPr="000061FF">
        <w:rPr>
          <w:color w:val="000000" w:themeColor="text1"/>
          <w:sz w:val="20"/>
          <w:szCs w:val="20"/>
        </w:rPr>
        <w:t>заявки на погашение инвестиционных паев</w:t>
      </w:r>
      <w:r>
        <w:rPr>
          <w:color w:val="000000" w:themeColor="text1"/>
          <w:sz w:val="20"/>
          <w:szCs w:val="20"/>
        </w:rPr>
        <w:t>, на количество погашаемых инвестиционных паев</w:t>
      </w:r>
      <w:r w:rsidR="00723B23">
        <w:rPr>
          <w:color w:val="000000" w:themeColor="text1"/>
          <w:sz w:val="20"/>
          <w:szCs w:val="20"/>
        </w:rPr>
        <w:t>;</w:t>
      </w:r>
    </w:p>
    <w:p w:rsidR="00516CF7" w:rsidRDefault="00516CF7" w:rsidP="00C220DC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lang w:val="en-US"/>
        </w:rPr>
        <w:t>k</w:t>
      </w:r>
      <w:r>
        <w:rPr>
          <w:color w:val="000000" w:themeColor="text1"/>
          <w:sz w:val="20"/>
          <w:szCs w:val="20"/>
        </w:rPr>
        <w:t xml:space="preserve"> – коэффициент возмещения, определяемый в соответствии со следующим порядком:</w:t>
      </w:r>
    </w:p>
    <w:p w:rsidR="00516CF7" w:rsidRDefault="00516CF7" w:rsidP="00C220DC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а) если срок</w:t>
      </w:r>
      <w:r w:rsidRPr="00516CF7">
        <w:rPr>
          <w:color w:val="000000" w:themeColor="text1"/>
          <w:sz w:val="20"/>
          <w:szCs w:val="20"/>
        </w:rPr>
        <w:t xml:space="preserve"> владения инвестиционными паями </w:t>
      </w:r>
      <w:r w:rsidR="00B97F77">
        <w:rPr>
          <w:color w:val="000000" w:themeColor="text1"/>
          <w:sz w:val="20"/>
          <w:szCs w:val="20"/>
        </w:rPr>
        <w:t>Ф</w:t>
      </w:r>
      <w:r w:rsidR="00AA2514">
        <w:rPr>
          <w:color w:val="000000" w:themeColor="text1"/>
          <w:sz w:val="20"/>
          <w:szCs w:val="20"/>
        </w:rPr>
        <w:t>онда</w:t>
      </w:r>
      <w:r w:rsidR="00B97F77">
        <w:rPr>
          <w:color w:val="000000" w:themeColor="text1"/>
          <w:sz w:val="20"/>
          <w:szCs w:val="20"/>
        </w:rPr>
        <w:t xml:space="preserve"> Облигаций</w:t>
      </w:r>
      <w:r w:rsidR="00AA2514">
        <w:rPr>
          <w:color w:val="000000" w:themeColor="text1"/>
          <w:sz w:val="20"/>
          <w:szCs w:val="20"/>
        </w:rPr>
        <w:t>, в отношении инвестиционных паев которого подается Заявка,</w:t>
      </w:r>
      <w:r w:rsidRPr="00516CF7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составляет от 1 до 365 дней включительно, то коэффициент возмещения признается равным 0,015;</w:t>
      </w:r>
    </w:p>
    <w:p w:rsidR="00516CF7" w:rsidRDefault="00516CF7" w:rsidP="00C220DC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б) если срок</w:t>
      </w:r>
      <w:r w:rsidRPr="00516CF7">
        <w:rPr>
          <w:color w:val="000000" w:themeColor="text1"/>
          <w:sz w:val="20"/>
          <w:szCs w:val="20"/>
        </w:rPr>
        <w:t xml:space="preserve"> владения инвестиционными паями </w:t>
      </w:r>
      <w:r w:rsidR="00AA2514">
        <w:rPr>
          <w:color w:val="000000" w:themeColor="text1"/>
          <w:sz w:val="20"/>
          <w:szCs w:val="20"/>
        </w:rPr>
        <w:t xml:space="preserve">Фонда Облигаций, в отношении инвестиционных паев которого подается Заявка, </w:t>
      </w:r>
      <w:r>
        <w:rPr>
          <w:color w:val="000000" w:themeColor="text1"/>
          <w:sz w:val="20"/>
          <w:szCs w:val="20"/>
        </w:rPr>
        <w:t>составляет от 366 до 732 дней включительно, то коэффициент возмещения признается равным 0,025;</w:t>
      </w:r>
    </w:p>
    <w:p w:rsidR="00AA2514" w:rsidRDefault="00516CF7" w:rsidP="00C220DC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в) если срок</w:t>
      </w:r>
      <w:r w:rsidRPr="00516CF7">
        <w:rPr>
          <w:color w:val="000000" w:themeColor="text1"/>
          <w:sz w:val="20"/>
          <w:szCs w:val="20"/>
        </w:rPr>
        <w:t xml:space="preserve"> владения инвестиционными паями </w:t>
      </w:r>
      <w:r w:rsidR="00AA2514">
        <w:rPr>
          <w:color w:val="000000" w:themeColor="text1"/>
          <w:sz w:val="20"/>
          <w:szCs w:val="20"/>
        </w:rPr>
        <w:t>Фонда Облигаций, в отношении инвестиционных паев которого подается Заявка,</w:t>
      </w:r>
      <w:r w:rsidR="00B97F77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составляет более 732 дней</w:t>
      </w:r>
      <w:r w:rsidR="0003388B">
        <w:rPr>
          <w:color w:val="000000" w:themeColor="text1"/>
          <w:sz w:val="20"/>
          <w:szCs w:val="20"/>
        </w:rPr>
        <w:t xml:space="preserve">, либо </w:t>
      </w:r>
      <w:r w:rsidR="0003388B" w:rsidRPr="00FB55FF">
        <w:rPr>
          <w:color w:val="000000" w:themeColor="text1"/>
          <w:sz w:val="20"/>
          <w:szCs w:val="20"/>
        </w:rPr>
        <w:t xml:space="preserve">если инвестиционные паи, в отношении которых подана заявка на погашение, были </w:t>
      </w:r>
      <w:r w:rsidR="0003388B">
        <w:rPr>
          <w:color w:val="000000" w:themeColor="text1"/>
          <w:sz w:val="20"/>
          <w:szCs w:val="20"/>
        </w:rPr>
        <w:t>зачислены на лицевой счет Участника Акции с лицевого счета, открытого Акционерному обществу «Балтийское Финансовое Агентство» как номинальному держателю</w:t>
      </w:r>
      <w:r>
        <w:rPr>
          <w:color w:val="000000" w:themeColor="text1"/>
          <w:sz w:val="20"/>
          <w:szCs w:val="20"/>
        </w:rPr>
        <w:t>, то коэффициент возмещения признается равным 0,03</w:t>
      </w:r>
      <w:r w:rsidR="00AA2514">
        <w:rPr>
          <w:color w:val="000000" w:themeColor="text1"/>
          <w:sz w:val="20"/>
          <w:szCs w:val="20"/>
        </w:rPr>
        <w:t>;</w:t>
      </w:r>
    </w:p>
    <w:p w:rsidR="00AA2514" w:rsidRDefault="00AA2514" w:rsidP="00C220DC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г) если </w:t>
      </w:r>
      <w:r w:rsidRPr="00FB55FF">
        <w:rPr>
          <w:color w:val="000000" w:themeColor="text1"/>
          <w:sz w:val="20"/>
          <w:szCs w:val="20"/>
        </w:rPr>
        <w:t>инвестиционные паи</w:t>
      </w:r>
      <w:r w:rsidR="003861CB" w:rsidRPr="003861CB">
        <w:rPr>
          <w:color w:val="000000" w:themeColor="text1"/>
          <w:sz w:val="20"/>
          <w:szCs w:val="20"/>
        </w:rPr>
        <w:t xml:space="preserve"> </w:t>
      </w:r>
      <w:r w:rsidR="003861CB">
        <w:rPr>
          <w:color w:val="000000" w:themeColor="text1"/>
          <w:sz w:val="20"/>
          <w:szCs w:val="20"/>
        </w:rPr>
        <w:t>Фонда Облигаций</w:t>
      </w:r>
      <w:r w:rsidRPr="00FB55FF">
        <w:rPr>
          <w:color w:val="000000" w:themeColor="text1"/>
          <w:sz w:val="20"/>
          <w:szCs w:val="20"/>
        </w:rPr>
        <w:t xml:space="preserve">, в отношении которых подана </w:t>
      </w:r>
      <w:r>
        <w:rPr>
          <w:color w:val="000000" w:themeColor="text1"/>
          <w:sz w:val="20"/>
          <w:szCs w:val="20"/>
        </w:rPr>
        <w:t>З</w:t>
      </w:r>
      <w:r w:rsidRPr="00FB55FF">
        <w:rPr>
          <w:color w:val="000000" w:themeColor="text1"/>
          <w:sz w:val="20"/>
          <w:szCs w:val="20"/>
        </w:rPr>
        <w:t>аявка,</w:t>
      </w:r>
      <w:r>
        <w:rPr>
          <w:color w:val="000000" w:themeColor="text1"/>
          <w:sz w:val="20"/>
          <w:szCs w:val="20"/>
        </w:rPr>
        <w:t xml:space="preserve"> были </w:t>
      </w:r>
      <w:r w:rsidRPr="00E0584B">
        <w:rPr>
          <w:color w:val="000000" w:themeColor="text1"/>
          <w:sz w:val="20"/>
          <w:szCs w:val="20"/>
        </w:rPr>
        <w:t>приобретены Участником Акции в результате операций обмена, производимых в течение шести месяцев, предшествующих дате совершения Целевого действия</w:t>
      </w:r>
      <w:r>
        <w:rPr>
          <w:color w:val="000000" w:themeColor="text1"/>
          <w:sz w:val="20"/>
          <w:szCs w:val="20"/>
        </w:rPr>
        <w:t>, и срок</w:t>
      </w:r>
      <w:r w:rsidRPr="00516CF7">
        <w:rPr>
          <w:color w:val="000000" w:themeColor="text1"/>
          <w:sz w:val="20"/>
          <w:szCs w:val="20"/>
        </w:rPr>
        <w:t xml:space="preserve"> владения </w:t>
      </w:r>
      <w:r w:rsidR="003861CB">
        <w:rPr>
          <w:color w:val="000000" w:themeColor="text1"/>
          <w:sz w:val="20"/>
          <w:szCs w:val="20"/>
        </w:rPr>
        <w:t xml:space="preserve">указанными </w:t>
      </w:r>
      <w:r w:rsidRPr="00516CF7">
        <w:rPr>
          <w:color w:val="000000" w:themeColor="text1"/>
          <w:sz w:val="20"/>
          <w:szCs w:val="20"/>
        </w:rPr>
        <w:t xml:space="preserve">инвестиционными паями </w:t>
      </w:r>
      <w:r w:rsidR="003861CB">
        <w:rPr>
          <w:color w:val="000000" w:themeColor="text1"/>
          <w:sz w:val="20"/>
          <w:szCs w:val="20"/>
        </w:rPr>
        <w:t xml:space="preserve">с учетом </w:t>
      </w:r>
      <w:r w:rsidR="005B6AD9">
        <w:rPr>
          <w:color w:val="000000" w:themeColor="text1"/>
          <w:sz w:val="20"/>
          <w:szCs w:val="20"/>
        </w:rPr>
        <w:t xml:space="preserve">положений </w:t>
      </w:r>
      <w:r w:rsidR="003861CB">
        <w:rPr>
          <w:color w:val="000000" w:themeColor="text1"/>
          <w:sz w:val="20"/>
          <w:szCs w:val="20"/>
        </w:rPr>
        <w:t>пункта 2.5 настоящих Правил не превышает 732 дн</w:t>
      </w:r>
      <w:r w:rsidR="000A4089">
        <w:rPr>
          <w:color w:val="000000" w:themeColor="text1"/>
          <w:sz w:val="20"/>
          <w:szCs w:val="20"/>
        </w:rPr>
        <w:t>ей</w:t>
      </w:r>
      <w:r>
        <w:rPr>
          <w:color w:val="000000" w:themeColor="text1"/>
          <w:sz w:val="20"/>
          <w:szCs w:val="20"/>
        </w:rPr>
        <w:t>, то коэффициент возмещения признается равным нулю.</w:t>
      </w:r>
    </w:p>
    <w:p w:rsidR="00B97F77" w:rsidRDefault="00B97F77" w:rsidP="00C220DC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</w:p>
    <w:p w:rsidR="00333173" w:rsidRDefault="00333173" w:rsidP="00C220DC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2.3.2. Величина Приза Участников, выполняющих Целевое действие в отношении паевых инвестиционных фондов, поименованных в пп.пп. 2.1.1.3 – 2.1.1.10 настоящих Правил (далее – Фонды Акций) определяется в соответствии с формулой:</w:t>
      </w:r>
    </w:p>
    <w:p w:rsidR="00333173" w:rsidRDefault="00333173" w:rsidP="00333173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</w:p>
    <w:p w:rsidR="00333173" w:rsidRPr="004F66EA" w:rsidRDefault="00333173" w:rsidP="00333173">
      <w:pPr>
        <w:pStyle w:val="a3"/>
        <w:tabs>
          <w:tab w:val="left" w:pos="709"/>
        </w:tabs>
        <w:spacing w:before="11"/>
        <w:ind w:left="567"/>
        <w:jc w:val="center"/>
        <w:rPr>
          <w:i/>
          <w:color w:val="000000" w:themeColor="text1"/>
          <w:sz w:val="20"/>
          <w:szCs w:val="20"/>
        </w:rPr>
      </w:pPr>
      <m:oMath>
        <m:r>
          <w:rPr>
            <w:rFonts w:ascii="Cambria Math" w:hAnsi="Cambria Math"/>
            <w:color w:val="000000" w:themeColor="text1"/>
            <w:sz w:val="20"/>
            <w:szCs w:val="20"/>
            <w:lang w:val="en-US"/>
          </w:rPr>
          <m:t>G</m:t>
        </m:r>
        <m:r>
          <w:rPr>
            <w:rFonts w:ascii="Cambria Math" w:hAnsi="Cambria Math"/>
            <w:color w:val="000000" w:themeColor="text1"/>
            <w:sz w:val="20"/>
            <w:szCs w:val="20"/>
          </w:rPr>
          <m:t>=</m:t>
        </m:r>
        <m:r>
          <w:rPr>
            <w:rFonts w:ascii="Cambria Math" w:hAnsi="Cambria Math"/>
            <w:color w:val="000000" w:themeColor="text1"/>
            <w:sz w:val="20"/>
            <w:szCs w:val="20"/>
            <w:lang w:val="en-US"/>
          </w:rPr>
          <m:t>S</m:t>
        </m:r>
        <m:r>
          <w:rPr>
            <w:rFonts w:ascii="Cambria Math" w:hAnsi="Cambria Math"/>
            <w:color w:val="000000" w:themeColor="text1"/>
            <w:sz w:val="20"/>
            <w:szCs w:val="20"/>
          </w:rPr>
          <m:t>*k</m:t>
        </m:r>
      </m:oMath>
      <w:r>
        <w:rPr>
          <w:i/>
          <w:color w:val="000000" w:themeColor="text1"/>
          <w:sz w:val="20"/>
          <w:szCs w:val="20"/>
        </w:rPr>
        <w:t>, где:</w:t>
      </w:r>
    </w:p>
    <w:p w:rsidR="00333173" w:rsidRDefault="00333173" w:rsidP="00333173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</w:p>
    <w:p w:rsidR="00333173" w:rsidRDefault="00333173" w:rsidP="00333173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 w:rsidRPr="00C220DC">
        <w:rPr>
          <w:color w:val="000000" w:themeColor="text1"/>
          <w:sz w:val="20"/>
          <w:szCs w:val="20"/>
        </w:rPr>
        <w:t>G</w:t>
      </w:r>
      <w:r w:rsidRPr="00FF710F">
        <w:rPr>
          <w:color w:val="000000" w:themeColor="text1"/>
          <w:sz w:val="20"/>
          <w:szCs w:val="20"/>
        </w:rPr>
        <w:t xml:space="preserve"> – </w:t>
      </w:r>
      <w:r>
        <w:rPr>
          <w:color w:val="000000" w:themeColor="text1"/>
          <w:sz w:val="20"/>
          <w:szCs w:val="20"/>
        </w:rPr>
        <w:t>величина денежных средств, причитающаяся участнику Акции в виде Приза;</w:t>
      </w:r>
    </w:p>
    <w:p w:rsidR="00333173" w:rsidRDefault="00333173" w:rsidP="00333173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 w:rsidRPr="00C220DC">
        <w:rPr>
          <w:color w:val="000000" w:themeColor="text1"/>
          <w:sz w:val="20"/>
          <w:szCs w:val="20"/>
        </w:rPr>
        <w:t>S</w:t>
      </w:r>
      <w:r w:rsidRPr="004F66EA">
        <w:rPr>
          <w:color w:val="000000" w:themeColor="text1"/>
          <w:sz w:val="20"/>
          <w:szCs w:val="20"/>
        </w:rPr>
        <w:t xml:space="preserve"> - </w:t>
      </w:r>
      <w:r>
        <w:rPr>
          <w:color w:val="000000" w:themeColor="text1"/>
          <w:sz w:val="20"/>
          <w:szCs w:val="20"/>
        </w:rPr>
        <w:t>величина</w:t>
      </w:r>
      <w:r w:rsidRPr="000061FF">
        <w:rPr>
          <w:color w:val="000000" w:themeColor="text1"/>
          <w:sz w:val="20"/>
          <w:szCs w:val="20"/>
        </w:rPr>
        <w:t xml:space="preserve"> денежной компенсации, подлежащей выплате </w:t>
      </w:r>
      <w:r>
        <w:rPr>
          <w:color w:val="000000" w:themeColor="text1"/>
          <w:sz w:val="20"/>
          <w:szCs w:val="20"/>
        </w:rPr>
        <w:t xml:space="preserve">Участнику Акции в связи с погашением указанных в Заявке </w:t>
      </w:r>
      <w:r w:rsidRPr="000061FF">
        <w:rPr>
          <w:color w:val="000000" w:themeColor="text1"/>
          <w:sz w:val="20"/>
          <w:szCs w:val="20"/>
        </w:rPr>
        <w:t>инвестиционных паев</w:t>
      </w:r>
      <w:r>
        <w:rPr>
          <w:color w:val="000000" w:themeColor="text1"/>
          <w:sz w:val="20"/>
          <w:szCs w:val="20"/>
        </w:rPr>
        <w:t>, определяемая как произведение</w:t>
      </w:r>
      <w:r w:rsidRPr="000061FF">
        <w:rPr>
          <w:color w:val="000000" w:themeColor="text1"/>
          <w:sz w:val="20"/>
          <w:szCs w:val="20"/>
        </w:rPr>
        <w:t xml:space="preserve"> расчетной стоимости инвестиционного пая на</w:t>
      </w:r>
      <w:r>
        <w:rPr>
          <w:color w:val="000000" w:themeColor="text1"/>
          <w:sz w:val="20"/>
          <w:szCs w:val="20"/>
        </w:rPr>
        <w:t xml:space="preserve"> </w:t>
      </w:r>
      <w:r w:rsidRPr="000061FF">
        <w:rPr>
          <w:color w:val="000000" w:themeColor="text1"/>
          <w:sz w:val="20"/>
          <w:szCs w:val="20"/>
        </w:rPr>
        <w:t>рабочий день, предшествующий дню погашения инвестиционных паев, но не ранее дня принятия</w:t>
      </w:r>
      <w:r>
        <w:rPr>
          <w:color w:val="000000" w:themeColor="text1"/>
          <w:sz w:val="20"/>
          <w:szCs w:val="20"/>
        </w:rPr>
        <w:t xml:space="preserve"> </w:t>
      </w:r>
      <w:r w:rsidRPr="000061FF">
        <w:rPr>
          <w:color w:val="000000" w:themeColor="text1"/>
          <w:sz w:val="20"/>
          <w:szCs w:val="20"/>
        </w:rPr>
        <w:t>заявки на погашение инвестиционных паев</w:t>
      </w:r>
      <w:r>
        <w:rPr>
          <w:color w:val="000000" w:themeColor="text1"/>
          <w:sz w:val="20"/>
          <w:szCs w:val="20"/>
        </w:rPr>
        <w:t>, на количество погашаемых инвестиционных паев;</w:t>
      </w:r>
    </w:p>
    <w:p w:rsidR="00B97F77" w:rsidRDefault="00B97F77" w:rsidP="00B97F77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lang w:val="en-US"/>
        </w:rPr>
        <w:t>k</w:t>
      </w:r>
      <w:r>
        <w:rPr>
          <w:color w:val="000000" w:themeColor="text1"/>
          <w:sz w:val="20"/>
          <w:szCs w:val="20"/>
        </w:rPr>
        <w:t xml:space="preserve"> – коэффициент возмещения, определяемый в соответствии со следующим порядком:</w:t>
      </w:r>
    </w:p>
    <w:p w:rsidR="00B97F77" w:rsidRDefault="00B97F77" w:rsidP="00B97F77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а) если срок</w:t>
      </w:r>
      <w:r w:rsidRPr="00516CF7">
        <w:rPr>
          <w:color w:val="000000" w:themeColor="text1"/>
          <w:sz w:val="20"/>
          <w:szCs w:val="20"/>
        </w:rPr>
        <w:t xml:space="preserve"> владения инвестиционными паями </w:t>
      </w:r>
      <w:r>
        <w:rPr>
          <w:color w:val="000000" w:themeColor="text1"/>
          <w:sz w:val="20"/>
          <w:szCs w:val="20"/>
        </w:rPr>
        <w:t>Ф</w:t>
      </w:r>
      <w:r w:rsidR="003861CB">
        <w:rPr>
          <w:color w:val="000000" w:themeColor="text1"/>
          <w:sz w:val="20"/>
          <w:szCs w:val="20"/>
        </w:rPr>
        <w:t>онда</w:t>
      </w:r>
      <w:r>
        <w:rPr>
          <w:color w:val="000000" w:themeColor="text1"/>
          <w:sz w:val="20"/>
          <w:szCs w:val="20"/>
        </w:rPr>
        <w:t xml:space="preserve"> Акций</w:t>
      </w:r>
      <w:r w:rsidR="003861CB">
        <w:rPr>
          <w:color w:val="000000" w:themeColor="text1"/>
          <w:sz w:val="20"/>
          <w:szCs w:val="20"/>
        </w:rPr>
        <w:t xml:space="preserve">, в отношении инвестиционных паев которого подается Заявка, </w:t>
      </w:r>
      <w:r>
        <w:rPr>
          <w:color w:val="000000" w:themeColor="text1"/>
          <w:sz w:val="20"/>
          <w:szCs w:val="20"/>
        </w:rPr>
        <w:t xml:space="preserve"> составляет от 1 до 732 дней включительно, то коэффициент возмещения признается равным нулю;</w:t>
      </w:r>
    </w:p>
    <w:p w:rsidR="00B97F77" w:rsidRDefault="00B97F77" w:rsidP="00B97F77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б) если срок</w:t>
      </w:r>
      <w:r w:rsidRPr="00516CF7">
        <w:rPr>
          <w:color w:val="000000" w:themeColor="text1"/>
          <w:sz w:val="20"/>
          <w:szCs w:val="20"/>
        </w:rPr>
        <w:t xml:space="preserve"> владения инвестиционными паями </w:t>
      </w:r>
      <w:r w:rsidR="003861CB">
        <w:rPr>
          <w:color w:val="000000" w:themeColor="text1"/>
          <w:sz w:val="20"/>
          <w:szCs w:val="20"/>
        </w:rPr>
        <w:t xml:space="preserve">Фонда Акций, в отношении инвестиционных паев которого подается Заявка, </w:t>
      </w:r>
      <w:r>
        <w:rPr>
          <w:color w:val="000000" w:themeColor="text1"/>
          <w:sz w:val="20"/>
          <w:szCs w:val="20"/>
        </w:rPr>
        <w:t xml:space="preserve">составляет </w:t>
      </w:r>
      <w:r w:rsidR="008203A2">
        <w:rPr>
          <w:color w:val="000000" w:themeColor="text1"/>
          <w:sz w:val="20"/>
          <w:szCs w:val="20"/>
        </w:rPr>
        <w:t xml:space="preserve">более </w:t>
      </w:r>
      <w:r>
        <w:rPr>
          <w:color w:val="000000" w:themeColor="text1"/>
          <w:sz w:val="20"/>
          <w:szCs w:val="20"/>
        </w:rPr>
        <w:t>732 дней, то коэффициент во</w:t>
      </w:r>
      <w:r w:rsidR="008203A2">
        <w:rPr>
          <w:color w:val="000000" w:themeColor="text1"/>
          <w:sz w:val="20"/>
          <w:szCs w:val="20"/>
        </w:rPr>
        <w:t>змещения признается равным 0,03</w:t>
      </w:r>
      <w:r>
        <w:rPr>
          <w:color w:val="000000" w:themeColor="text1"/>
          <w:sz w:val="20"/>
          <w:szCs w:val="20"/>
        </w:rPr>
        <w:t>;</w:t>
      </w:r>
    </w:p>
    <w:p w:rsidR="00333173" w:rsidRDefault="00333173" w:rsidP="00C220DC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</w:p>
    <w:p w:rsidR="00C2160B" w:rsidRDefault="00C2160B" w:rsidP="0058182E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2.</w:t>
      </w:r>
      <w:r w:rsidR="001708AA">
        <w:rPr>
          <w:color w:val="000000" w:themeColor="text1"/>
          <w:sz w:val="20"/>
          <w:szCs w:val="20"/>
        </w:rPr>
        <w:t>4</w:t>
      </w:r>
      <w:r>
        <w:rPr>
          <w:color w:val="000000" w:themeColor="text1"/>
          <w:sz w:val="20"/>
          <w:szCs w:val="20"/>
        </w:rPr>
        <w:t>. Заявка признается поданной, а Целевое действие – совершенным в том случае, если такая заявка принята Обществом и/или Агентом, и в соответствии с такой заявкой внесена расходная запись по лицевому счету в реестре владельцев инвестиционных паев соответствующего паевого инвестиционного фонда.</w:t>
      </w:r>
    </w:p>
    <w:p w:rsidR="00506142" w:rsidRDefault="00506142" w:rsidP="0058182E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2.5. В</w:t>
      </w:r>
      <w:r w:rsidRPr="00FB55FF">
        <w:rPr>
          <w:color w:val="000000" w:themeColor="text1"/>
          <w:sz w:val="20"/>
          <w:szCs w:val="20"/>
        </w:rPr>
        <w:t xml:space="preserve"> случае если инвестиционные паи, в отношении которых подана заявка на погашение, были получены в результате обмена инвестиционных паев другого паевого инвестиционного фонда, находящегося (находившегося) под управлением </w:t>
      </w:r>
      <w:r>
        <w:rPr>
          <w:color w:val="000000" w:themeColor="text1"/>
          <w:sz w:val="20"/>
          <w:szCs w:val="20"/>
        </w:rPr>
        <w:t>Организатора Акции</w:t>
      </w:r>
      <w:r w:rsidRPr="00FB55FF">
        <w:rPr>
          <w:color w:val="000000" w:themeColor="text1"/>
          <w:sz w:val="20"/>
          <w:szCs w:val="20"/>
        </w:rPr>
        <w:t>, срок владения инвестиционными паями такого паевого инвестиционного фонда засчитывается при расчете периода владения в целях</w:t>
      </w:r>
      <w:r>
        <w:rPr>
          <w:color w:val="000000" w:themeColor="text1"/>
          <w:sz w:val="20"/>
          <w:szCs w:val="20"/>
        </w:rPr>
        <w:t xml:space="preserve"> настоящих Правил</w:t>
      </w:r>
      <w:r w:rsidRPr="00FB55FF">
        <w:rPr>
          <w:color w:val="000000" w:themeColor="text1"/>
          <w:sz w:val="20"/>
          <w:szCs w:val="20"/>
        </w:rPr>
        <w:t>.</w:t>
      </w:r>
    </w:p>
    <w:p w:rsidR="003861CB" w:rsidRDefault="003861CB" w:rsidP="0058182E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2.6. </w:t>
      </w:r>
      <w:r w:rsidRPr="003861CB">
        <w:rPr>
          <w:color w:val="000000" w:themeColor="text1"/>
          <w:sz w:val="20"/>
          <w:szCs w:val="20"/>
        </w:rPr>
        <w:t>Период владения, предусмотренный настоящим</w:t>
      </w:r>
      <w:r>
        <w:rPr>
          <w:color w:val="000000" w:themeColor="text1"/>
          <w:sz w:val="20"/>
          <w:szCs w:val="20"/>
        </w:rPr>
        <w:t>и</w:t>
      </w:r>
      <w:r w:rsidRPr="003861CB">
        <w:rPr>
          <w:color w:val="000000" w:themeColor="text1"/>
          <w:sz w:val="20"/>
          <w:szCs w:val="20"/>
        </w:rPr>
        <w:t xml:space="preserve"> Правил</w:t>
      </w:r>
      <w:r>
        <w:rPr>
          <w:color w:val="000000" w:themeColor="text1"/>
          <w:sz w:val="20"/>
          <w:szCs w:val="20"/>
        </w:rPr>
        <w:t>ами</w:t>
      </w:r>
      <w:r w:rsidRPr="003861CB">
        <w:rPr>
          <w:color w:val="000000" w:themeColor="text1"/>
          <w:sz w:val="20"/>
          <w:szCs w:val="20"/>
        </w:rPr>
        <w:t>, рассчитывается со дня внесения приходной записи по лицевому счету, открытому в реестре владельцев инвестиционных паев фонда включительно, при этом определение инвестиционных паев, в отношении которых подана заявка на погашение, производится с применением хронологического порядка их зачисления на лицевой счет, с которого, согласно принятой заявке, осуществляется погашение инвестиционных паев фонда.</w:t>
      </w:r>
    </w:p>
    <w:p w:rsidR="00EF4DA5" w:rsidRPr="00C2160B" w:rsidRDefault="00EF4DA5" w:rsidP="0058182E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</w:p>
    <w:p w:rsidR="00245AAA" w:rsidRPr="00245AAA" w:rsidRDefault="00245AAA" w:rsidP="00245AAA">
      <w:pPr>
        <w:pStyle w:val="a5"/>
        <w:numPr>
          <w:ilvl w:val="0"/>
          <w:numId w:val="7"/>
        </w:numPr>
        <w:tabs>
          <w:tab w:val="left" w:pos="426"/>
        </w:tabs>
        <w:spacing w:before="92"/>
        <w:rPr>
          <w:b/>
          <w:color w:val="000000" w:themeColor="text1"/>
          <w:sz w:val="20"/>
          <w:szCs w:val="20"/>
        </w:rPr>
      </w:pPr>
      <w:r w:rsidRPr="00245AAA">
        <w:rPr>
          <w:b/>
          <w:color w:val="000000" w:themeColor="text1"/>
          <w:sz w:val="20"/>
          <w:szCs w:val="20"/>
        </w:rPr>
        <w:t>Условия Акции</w:t>
      </w:r>
    </w:p>
    <w:p w:rsidR="00565E8E" w:rsidRDefault="00A855F1" w:rsidP="0058182E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 w:rsidRPr="001A6BB2">
        <w:rPr>
          <w:color w:val="000000" w:themeColor="text1"/>
          <w:sz w:val="20"/>
          <w:szCs w:val="20"/>
        </w:rPr>
        <w:t xml:space="preserve">3.1 </w:t>
      </w:r>
      <w:r w:rsidR="00E819E4">
        <w:rPr>
          <w:color w:val="000000" w:themeColor="text1"/>
          <w:sz w:val="20"/>
          <w:szCs w:val="20"/>
        </w:rPr>
        <w:t xml:space="preserve">Период </w:t>
      </w:r>
      <w:r w:rsidR="00CC608D" w:rsidRPr="001A6BB2">
        <w:rPr>
          <w:color w:val="000000" w:themeColor="text1"/>
          <w:sz w:val="20"/>
          <w:szCs w:val="20"/>
        </w:rPr>
        <w:t>проведения Акции:</w:t>
      </w:r>
      <w:r w:rsidR="005F4F50">
        <w:rPr>
          <w:color w:val="000000" w:themeColor="text1"/>
          <w:sz w:val="20"/>
          <w:szCs w:val="20"/>
        </w:rPr>
        <w:t xml:space="preserve"> </w:t>
      </w:r>
      <w:r w:rsidR="00CC608D" w:rsidRPr="00B4362F">
        <w:rPr>
          <w:color w:val="000000" w:themeColor="text1"/>
          <w:sz w:val="20"/>
          <w:szCs w:val="20"/>
        </w:rPr>
        <w:t>с</w:t>
      </w:r>
      <w:r w:rsidR="005F2B24" w:rsidRPr="00B4362F">
        <w:rPr>
          <w:color w:val="000000" w:themeColor="text1"/>
          <w:sz w:val="20"/>
          <w:szCs w:val="20"/>
        </w:rPr>
        <w:t xml:space="preserve"> </w:t>
      </w:r>
      <w:r w:rsidR="00C455FD">
        <w:rPr>
          <w:color w:val="000000" w:themeColor="text1"/>
          <w:sz w:val="20"/>
          <w:szCs w:val="20"/>
        </w:rPr>
        <w:t>14</w:t>
      </w:r>
      <w:r w:rsidR="005F4F50">
        <w:rPr>
          <w:color w:val="000000" w:themeColor="text1"/>
          <w:sz w:val="20"/>
          <w:szCs w:val="20"/>
        </w:rPr>
        <w:t xml:space="preserve"> </w:t>
      </w:r>
      <w:r w:rsidR="00C455FD">
        <w:rPr>
          <w:color w:val="000000" w:themeColor="text1"/>
          <w:sz w:val="20"/>
          <w:szCs w:val="20"/>
        </w:rPr>
        <w:t>декабря</w:t>
      </w:r>
      <w:r w:rsidR="008203A2" w:rsidRPr="00B4362F">
        <w:rPr>
          <w:color w:val="000000" w:themeColor="text1"/>
          <w:sz w:val="20"/>
          <w:szCs w:val="20"/>
        </w:rPr>
        <w:t xml:space="preserve"> </w:t>
      </w:r>
      <w:r w:rsidR="005F2B24" w:rsidRPr="00B4362F">
        <w:rPr>
          <w:color w:val="000000" w:themeColor="text1"/>
          <w:sz w:val="20"/>
          <w:szCs w:val="20"/>
        </w:rPr>
        <w:t>202</w:t>
      </w:r>
      <w:r w:rsidR="00FE32B0" w:rsidRPr="00B4362F">
        <w:rPr>
          <w:color w:val="000000" w:themeColor="text1"/>
          <w:sz w:val="20"/>
          <w:szCs w:val="20"/>
        </w:rPr>
        <w:t>1</w:t>
      </w:r>
      <w:r w:rsidR="00D34A86" w:rsidRPr="00B4362F">
        <w:rPr>
          <w:color w:val="000000" w:themeColor="text1"/>
          <w:sz w:val="20"/>
          <w:szCs w:val="20"/>
        </w:rPr>
        <w:t xml:space="preserve"> г.</w:t>
      </w:r>
      <w:r w:rsidR="005F2B24" w:rsidRPr="00B4362F">
        <w:rPr>
          <w:color w:val="000000" w:themeColor="text1"/>
          <w:sz w:val="20"/>
          <w:szCs w:val="20"/>
        </w:rPr>
        <w:t xml:space="preserve"> </w:t>
      </w:r>
      <w:r w:rsidR="00EF4DA5">
        <w:rPr>
          <w:color w:val="000000" w:themeColor="text1"/>
          <w:sz w:val="20"/>
          <w:szCs w:val="20"/>
        </w:rPr>
        <w:t xml:space="preserve">по </w:t>
      </w:r>
      <w:r w:rsidR="009100D8">
        <w:rPr>
          <w:color w:val="000000" w:themeColor="text1"/>
          <w:sz w:val="20"/>
          <w:szCs w:val="20"/>
        </w:rPr>
        <w:t>2</w:t>
      </w:r>
      <w:r w:rsidR="00C455FD">
        <w:rPr>
          <w:color w:val="000000" w:themeColor="text1"/>
          <w:sz w:val="20"/>
          <w:szCs w:val="20"/>
        </w:rPr>
        <w:t>0</w:t>
      </w:r>
      <w:r w:rsidR="008B2D0F">
        <w:rPr>
          <w:color w:val="000000" w:themeColor="text1"/>
          <w:sz w:val="20"/>
          <w:szCs w:val="20"/>
        </w:rPr>
        <w:t xml:space="preserve"> </w:t>
      </w:r>
      <w:r w:rsidR="00C455FD">
        <w:rPr>
          <w:color w:val="000000" w:themeColor="text1"/>
          <w:sz w:val="20"/>
          <w:szCs w:val="20"/>
        </w:rPr>
        <w:t>декабря</w:t>
      </w:r>
      <w:r w:rsidR="001C589E" w:rsidRPr="00B4362F">
        <w:rPr>
          <w:color w:val="000000" w:themeColor="text1"/>
          <w:sz w:val="20"/>
          <w:szCs w:val="20"/>
        </w:rPr>
        <w:t xml:space="preserve"> </w:t>
      </w:r>
      <w:r w:rsidR="00CC608D" w:rsidRPr="00B4362F">
        <w:rPr>
          <w:color w:val="000000" w:themeColor="text1"/>
          <w:sz w:val="20"/>
          <w:szCs w:val="20"/>
        </w:rPr>
        <w:t>20</w:t>
      </w:r>
      <w:r w:rsidRPr="00B4362F">
        <w:rPr>
          <w:color w:val="000000" w:themeColor="text1"/>
          <w:sz w:val="20"/>
          <w:szCs w:val="20"/>
        </w:rPr>
        <w:t>2</w:t>
      </w:r>
      <w:r w:rsidR="00FE32B0" w:rsidRPr="00B4362F">
        <w:rPr>
          <w:color w:val="000000" w:themeColor="text1"/>
          <w:sz w:val="20"/>
          <w:szCs w:val="20"/>
        </w:rPr>
        <w:t>1</w:t>
      </w:r>
      <w:r w:rsidR="00CC608D" w:rsidRPr="00B4362F">
        <w:rPr>
          <w:color w:val="000000" w:themeColor="text1"/>
          <w:sz w:val="20"/>
          <w:szCs w:val="20"/>
        </w:rPr>
        <w:t xml:space="preserve"> г.</w:t>
      </w:r>
      <w:r w:rsidR="00FB55FF">
        <w:rPr>
          <w:color w:val="000000" w:themeColor="text1"/>
          <w:sz w:val="20"/>
          <w:szCs w:val="20"/>
        </w:rPr>
        <w:t xml:space="preserve"> включительно.</w:t>
      </w:r>
      <w:r w:rsidR="00CC608D" w:rsidRPr="00B4362F">
        <w:rPr>
          <w:color w:val="000000" w:themeColor="text1"/>
          <w:sz w:val="20"/>
          <w:szCs w:val="20"/>
        </w:rPr>
        <w:t xml:space="preserve"> </w:t>
      </w:r>
    </w:p>
    <w:p w:rsidR="00E819E4" w:rsidRPr="00E819E4" w:rsidRDefault="00E819E4" w:rsidP="0058182E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3.2 </w:t>
      </w:r>
      <w:r w:rsidRPr="00E819E4">
        <w:rPr>
          <w:color w:val="000000" w:themeColor="text1"/>
          <w:sz w:val="20"/>
          <w:szCs w:val="20"/>
        </w:rPr>
        <w:t xml:space="preserve">Для участия в Акции Участник Акции должен </w:t>
      </w:r>
      <w:r>
        <w:rPr>
          <w:color w:val="000000" w:themeColor="text1"/>
          <w:sz w:val="20"/>
          <w:szCs w:val="20"/>
        </w:rPr>
        <w:t xml:space="preserve">совершить Целевое действие </w:t>
      </w:r>
      <w:r w:rsidR="000061FF">
        <w:rPr>
          <w:color w:val="000000" w:themeColor="text1"/>
          <w:sz w:val="20"/>
          <w:szCs w:val="20"/>
        </w:rPr>
        <w:t>в период проведения Акции.</w:t>
      </w:r>
    </w:p>
    <w:p w:rsidR="00E819E4" w:rsidRDefault="00E819E4" w:rsidP="0058182E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 w:rsidRPr="00E819E4">
        <w:rPr>
          <w:color w:val="000000" w:themeColor="text1"/>
          <w:sz w:val="20"/>
          <w:szCs w:val="20"/>
        </w:rPr>
        <w:t>3.3 После выполнения Целевого действия Уч</w:t>
      </w:r>
      <w:r w:rsidR="004B51D4">
        <w:rPr>
          <w:color w:val="000000" w:themeColor="text1"/>
          <w:sz w:val="20"/>
          <w:szCs w:val="20"/>
        </w:rPr>
        <w:t>астник Акции получает право на П</w:t>
      </w:r>
      <w:r w:rsidRPr="00E819E4">
        <w:rPr>
          <w:color w:val="000000" w:themeColor="text1"/>
          <w:sz w:val="20"/>
          <w:szCs w:val="20"/>
        </w:rPr>
        <w:t>риз</w:t>
      </w:r>
      <w:r w:rsidR="000061FF" w:rsidRPr="000061FF">
        <w:rPr>
          <w:color w:val="000000" w:themeColor="text1"/>
          <w:sz w:val="20"/>
          <w:szCs w:val="20"/>
        </w:rPr>
        <w:t>.</w:t>
      </w:r>
    </w:p>
    <w:p w:rsidR="00E819E4" w:rsidRPr="00E819E4" w:rsidRDefault="004B51D4" w:rsidP="0058182E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3.4 </w:t>
      </w:r>
      <w:r w:rsidR="000E67CA">
        <w:rPr>
          <w:color w:val="000000" w:themeColor="text1"/>
          <w:sz w:val="20"/>
          <w:szCs w:val="20"/>
        </w:rPr>
        <w:t>Предельная величина</w:t>
      </w:r>
      <w:r w:rsidR="00E819E4" w:rsidRPr="00E819E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Призов</w:t>
      </w:r>
      <w:r w:rsidR="00E819E4" w:rsidRPr="00E819E4">
        <w:rPr>
          <w:color w:val="000000" w:themeColor="text1"/>
          <w:sz w:val="20"/>
          <w:szCs w:val="20"/>
        </w:rPr>
        <w:t xml:space="preserve">, </w:t>
      </w:r>
      <w:r w:rsidR="008A71B8">
        <w:rPr>
          <w:color w:val="000000" w:themeColor="text1"/>
          <w:sz w:val="20"/>
          <w:szCs w:val="20"/>
        </w:rPr>
        <w:t xml:space="preserve">выплачиваемых </w:t>
      </w:r>
      <w:r w:rsidR="00E819E4" w:rsidRPr="00E819E4">
        <w:rPr>
          <w:color w:val="000000" w:themeColor="text1"/>
          <w:sz w:val="20"/>
          <w:szCs w:val="20"/>
        </w:rPr>
        <w:t xml:space="preserve">всем Участникам Акции, ограничена и составляет </w:t>
      </w:r>
      <w:r w:rsidR="00044482">
        <w:rPr>
          <w:color w:val="000000" w:themeColor="text1"/>
          <w:sz w:val="20"/>
          <w:szCs w:val="20"/>
        </w:rPr>
        <w:t>1 0</w:t>
      </w:r>
      <w:r w:rsidR="009406FF">
        <w:rPr>
          <w:color w:val="000000" w:themeColor="text1"/>
          <w:sz w:val="20"/>
          <w:szCs w:val="20"/>
        </w:rPr>
        <w:t>00</w:t>
      </w:r>
      <w:r w:rsidR="00E819E4" w:rsidRPr="00E819E4">
        <w:rPr>
          <w:color w:val="000000" w:themeColor="text1"/>
          <w:sz w:val="20"/>
          <w:szCs w:val="20"/>
        </w:rPr>
        <w:t xml:space="preserve"> 000 (</w:t>
      </w:r>
      <w:r w:rsidR="00044482">
        <w:rPr>
          <w:color w:val="000000" w:themeColor="text1"/>
          <w:sz w:val="20"/>
          <w:szCs w:val="20"/>
        </w:rPr>
        <w:t>один миллион</w:t>
      </w:r>
      <w:r w:rsidR="00E819E4" w:rsidRPr="00E819E4">
        <w:rPr>
          <w:color w:val="000000" w:themeColor="text1"/>
          <w:sz w:val="20"/>
          <w:szCs w:val="20"/>
        </w:rPr>
        <w:t>)</w:t>
      </w:r>
      <w:r>
        <w:rPr>
          <w:color w:val="000000" w:themeColor="text1"/>
          <w:sz w:val="20"/>
          <w:szCs w:val="20"/>
        </w:rPr>
        <w:t xml:space="preserve"> рублей</w:t>
      </w:r>
      <w:r w:rsidR="00E819E4" w:rsidRPr="00E819E4">
        <w:rPr>
          <w:color w:val="000000" w:themeColor="text1"/>
          <w:sz w:val="20"/>
          <w:szCs w:val="20"/>
        </w:rPr>
        <w:t xml:space="preserve">. </w:t>
      </w:r>
      <w:r w:rsidR="008A71B8">
        <w:rPr>
          <w:color w:val="000000" w:themeColor="text1"/>
          <w:sz w:val="20"/>
          <w:szCs w:val="20"/>
        </w:rPr>
        <w:t xml:space="preserve">Достижение суммы выплачиваемых </w:t>
      </w:r>
      <w:r w:rsidR="008A71B8" w:rsidRPr="00E819E4">
        <w:rPr>
          <w:color w:val="000000" w:themeColor="text1"/>
          <w:sz w:val="20"/>
          <w:szCs w:val="20"/>
        </w:rPr>
        <w:t xml:space="preserve">всем Участникам Акции </w:t>
      </w:r>
      <w:r w:rsidR="008A71B8">
        <w:rPr>
          <w:color w:val="000000" w:themeColor="text1"/>
          <w:sz w:val="20"/>
          <w:szCs w:val="20"/>
        </w:rPr>
        <w:t xml:space="preserve">Призов предельной величины в </w:t>
      </w:r>
      <w:r w:rsidR="00044482">
        <w:rPr>
          <w:color w:val="000000" w:themeColor="text1"/>
          <w:sz w:val="20"/>
          <w:szCs w:val="20"/>
        </w:rPr>
        <w:t>1 0</w:t>
      </w:r>
      <w:r w:rsidR="009406FF">
        <w:rPr>
          <w:color w:val="000000" w:themeColor="text1"/>
          <w:sz w:val="20"/>
          <w:szCs w:val="20"/>
        </w:rPr>
        <w:t>00</w:t>
      </w:r>
      <w:r w:rsidR="008A71B8">
        <w:rPr>
          <w:color w:val="000000" w:themeColor="text1"/>
          <w:sz w:val="20"/>
          <w:szCs w:val="20"/>
        </w:rPr>
        <w:t> 000 (</w:t>
      </w:r>
      <w:r w:rsidR="00044482">
        <w:rPr>
          <w:color w:val="000000" w:themeColor="text1"/>
          <w:sz w:val="20"/>
          <w:szCs w:val="20"/>
        </w:rPr>
        <w:t>один миллион</w:t>
      </w:r>
      <w:r w:rsidR="008A71B8">
        <w:rPr>
          <w:color w:val="000000" w:themeColor="text1"/>
          <w:sz w:val="20"/>
          <w:szCs w:val="20"/>
        </w:rPr>
        <w:t xml:space="preserve">) рублей является основанием для досрочного </w:t>
      </w:r>
      <w:r w:rsidR="00E819E4" w:rsidRPr="00E819E4">
        <w:rPr>
          <w:color w:val="000000" w:themeColor="text1"/>
          <w:sz w:val="20"/>
          <w:szCs w:val="20"/>
        </w:rPr>
        <w:t>прекра</w:t>
      </w:r>
      <w:r w:rsidR="008A71B8">
        <w:rPr>
          <w:color w:val="000000" w:themeColor="text1"/>
          <w:sz w:val="20"/>
          <w:szCs w:val="20"/>
        </w:rPr>
        <w:t>щения</w:t>
      </w:r>
      <w:r w:rsidR="00E819E4" w:rsidRPr="00E819E4">
        <w:rPr>
          <w:color w:val="000000" w:themeColor="text1"/>
          <w:sz w:val="20"/>
          <w:szCs w:val="20"/>
        </w:rPr>
        <w:t xml:space="preserve"> Акци</w:t>
      </w:r>
      <w:r w:rsidR="008A71B8">
        <w:rPr>
          <w:color w:val="000000" w:themeColor="text1"/>
          <w:sz w:val="20"/>
          <w:szCs w:val="20"/>
        </w:rPr>
        <w:t>и</w:t>
      </w:r>
      <w:r w:rsidR="00E819E4" w:rsidRPr="00E819E4">
        <w:rPr>
          <w:color w:val="000000" w:themeColor="text1"/>
          <w:sz w:val="20"/>
          <w:szCs w:val="20"/>
        </w:rPr>
        <w:t>.</w:t>
      </w:r>
    </w:p>
    <w:p w:rsidR="00A855F1" w:rsidRPr="001A6BB2" w:rsidRDefault="00A855F1" w:rsidP="0058182E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 w:rsidRPr="001A6BB2">
        <w:rPr>
          <w:color w:val="000000" w:themeColor="text1"/>
          <w:sz w:val="20"/>
          <w:szCs w:val="20"/>
        </w:rPr>
        <w:t>3.</w:t>
      </w:r>
      <w:r w:rsidR="00245AAA">
        <w:rPr>
          <w:color w:val="000000" w:themeColor="text1"/>
          <w:sz w:val="20"/>
          <w:szCs w:val="20"/>
        </w:rPr>
        <w:t>5</w:t>
      </w:r>
      <w:r w:rsidRPr="001A6BB2">
        <w:rPr>
          <w:color w:val="000000" w:themeColor="text1"/>
          <w:sz w:val="20"/>
          <w:szCs w:val="20"/>
        </w:rPr>
        <w:t xml:space="preserve"> </w:t>
      </w:r>
      <w:r w:rsidR="000F6DA2" w:rsidRPr="001A6BB2">
        <w:rPr>
          <w:color w:val="000000" w:themeColor="text1"/>
          <w:sz w:val="20"/>
          <w:szCs w:val="20"/>
        </w:rPr>
        <w:t>Общество</w:t>
      </w:r>
      <w:r w:rsidRPr="001A6BB2">
        <w:rPr>
          <w:color w:val="000000" w:themeColor="text1"/>
          <w:sz w:val="20"/>
          <w:szCs w:val="20"/>
        </w:rPr>
        <w:t xml:space="preserve"> обязуется </w:t>
      </w:r>
      <w:r w:rsidR="001E3BD7">
        <w:rPr>
          <w:color w:val="000000" w:themeColor="text1"/>
          <w:sz w:val="20"/>
          <w:szCs w:val="20"/>
        </w:rPr>
        <w:t>пере</w:t>
      </w:r>
      <w:r w:rsidRPr="001A6BB2">
        <w:rPr>
          <w:color w:val="000000" w:themeColor="text1"/>
          <w:sz w:val="20"/>
          <w:szCs w:val="20"/>
        </w:rPr>
        <w:t xml:space="preserve">числить денежные средства Участнику Акции в течение </w:t>
      </w:r>
      <w:r w:rsidR="004B51D4">
        <w:rPr>
          <w:color w:val="000000" w:themeColor="text1"/>
          <w:sz w:val="20"/>
          <w:szCs w:val="20"/>
        </w:rPr>
        <w:t>25</w:t>
      </w:r>
      <w:r w:rsidRPr="001A6BB2">
        <w:rPr>
          <w:color w:val="000000" w:themeColor="text1"/>
          <w:sz w:val="20"/>
          <w:szCs w:val="20"/>
        </w:rPr>
        <w:t xml:space="preserve"> (</w:t>
      </w:r>
      <w:r w:rsidR="004B51D4">
        <w:rPr>
          <w:color w:val="000000" w:themeColor="text1"/>
          <w:sz w:val="20"/>
          <w:szCs w:val="20"/>
        </w:rPr>
        <w:t>двадцати пяти</w:t>
      </w:r>
      <w:r w:rsidRPr="001A6BB2">
        <w:rPr>
          <w:color w:val="000000" w:themeColor="text1"/>
          <w:sz w:val="20"/>
          <w:szCs w:val="20"/>
        </w:rPr>
        <w:t>) календарных дней с момента выполнения Целевого действия.</w:t>
      </w:r>
    </w:p>
    <w:p w:rsidR="00245AAA" w:rsidRDefault="00A855F1" w:rsidP="0058182E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 w:rsidRPr="001A6BB2">
        <w:rPr>
          <w:color w:val="000000" w:themeColor="text1"/>
          <w:sz w:val="20"/>
          <w:szCs w:val="20"/>
        </w:rPr>
        <w:t>3.</w:t>
      </w:r>
      <w:r w:rsidR="00245AAA">
        <w:rPr>
          <w:color w:val="000000" w:themeColor="text1"/>
          <w:sz w:val="20"/>
          <w:szCs w:val="20"/>
        </w:rPr>
        <w:t>6</w:t>
      </w:r>
      <w:r w:rsidRPr="001A6BB2">
        <w:rPr>
          <w:color w:val="000000" w:themeColor="text1"/>
          <w:sz w:val="20"/>
          <w:szCs w:val="20"/>
        </w:rPr>
        <w:t xml:space="preserve"> </w:t>
      </w:r>
      <w:r w:rsidR="00245AAA">
        <w:rPr>
          <w:color w:val="000000" w:themeColor="text1"/>
          <w:sz w:val="20"/>
          <w:szCs w:val="20"/>
        </w:rPr>
        <w:t xml:space="preserve">Выплата </w:t>
      </w:r>
      <w:r w:rsidR="00076B71">
        <w:rPr>
          <w:color w:val="000000" w:themeColor="text1"/>
          <w:sz w:val="20"/>
          <w:szCs w:val="20"/>
        </w:rPr>
        <w:t>Приза</w:t>
      </w:r>
      <w:r w:rsidR="00245AAA" w:rsidRPr="00245AAA">
        <w:rPr>
          <w:color w:val="000000" w:themeColor="text1"/>
          <w:sz w:val="20"/>
          <w:szCs w:val="20"/>
        </w:rPr>
        <w:t xml:space="preserve"> осуществляется путем перечисления на </w:t>
      </w:r>
      <w:r w:rsidR="00076B71">
        <w:rPr>
          <w:color w:val="000000" w:themeColor="text1"/>
          <w:sz w:val="20"/>
          <w:szCs w:val="20"/>
        </w:rPr>
        <w:t>указанный в заявке на погашение</w:t>
      </w:r>
      <w:r w:rsidR="00076B71" w:rsidRPr="00245AAA">
        <w:rPr>
          <w:color w:val="000000" w:themeColor="text1"/>
          <w:sz w:val="20"/>
          <w:szCs w:val="20"/>
        </w:rPr>
        <w:t xml:space="preserve"> </w:t>
      </w:r>
      <w:r w:rsidR="00245AAA" w:rsidRPr="00245AAA">
        <w:rPr>
          <w:color w:val="000000" w:themeColor="text1"/>
          <w:sz w:val="20"/>
          <w:szCs w:val="20"/>
        </w:rPr>
        <w:t>банковский</w:t>
      </w:r>
      <w:r w:rsidR="00FB55FF">
        <w:rPr>
          <w:color w:val="000000" w:themeColor="text1"/>
          <w:sz w:val="20"/>
          <w:szCs w:val="20"/>
        </w:rPr>
        <w:t xml:space="preserve"> </w:t>
      </w:r>
      <w:r w:rsidR="00245AAA" w:rsidRPr="00245AAA">
        <w:rPr>
          <w:color w:val="000000" w:themeColor="text1"/>
          <w:sz w:val="20"/>
          <w:szCs w:val="20"/>
        </w:rPr>
        <w:t xml:space="preserve">счет </w:t>
      </w:r>
      <w:r w:rsidR="00245AAA">
        <w:rPr>
          <w:color w:val="000000" w:themeColor="text1"/>
          <w:sz w:val="20"/>
          <w:szCs w:val="20"/>
        </w:rPr>
        <w:t>Участника Акции</w:t>
      </w:r>
      <w:r w:rsidR="00245AAA" w:rsidRPr="00245AAA">
        <w:rPr>
          <w:color w:val="000000" w:themeColor="text1"/>
          <w:sz w:val="20"/>
          <w:szCs w:val="20"/>
        </w:rPr>
        <w:t xml:space="preserve">, которому были погашены инвестиционные паи. </w:t>
      </w:r>
    </w:p>
    <w:p w:rsidR="00C30FC4" w:rsidRDefault="00E250DD" w:rsidP="0058182E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3.7 </w:t>
      </w:r>
      <w:r w:rsidR="00C30FC4">
        <w:rPr>
          <w:color w:val="000000" w:themeColor="text1"/>
          <w:sz w:val="20"/>
          <w:szCs w:val="20"/>
        </w:rPr>
        <w:t>Участник Акции может совершить неограниченное количество Целевых действий</w:t>
      </w:r>
      <w:r w:rsidR="00696899">
        <w:rPr>
          <w:color w:val="000000" w:themeColor="text1"/>
          <w:sz w:val="20"/>
          <w:szCs w:val="20"/>
        </w:rPr>
        <w:t xml:space="preserve"> в течение Периода проведения Акции.</w:t>
      </w:r>
    </w:p>
    <w:p w:rsidR="00D271D0" w:rsidRPr="001A6BB2" w:rsidRDefault="00D271D0" w:rsidP="0058182E">
      <w:pPr>
        <w:pStyle w:val="a3"/>
        <w:tabs>
          <w:tab w:val="left" w:pos="709"/>
        </w:tabs>
        <w:spacing w:before="11"/>
        <w:ind w:left="567"/>
        <w:rPr>
          <w:color w:val="000000" w:themeColor="text1"/>
          <w:sz w:val="20"/>
          <w:szCs w:val="20"/>
        </w:rPr>
      </w:pPr>
    </w:p>
    <w:p w:rsidR="00D271D0" w:rsidRPr="001A6BB2" w:rsidRDefault="003116C1" w:rsidP="001A6BB2">
      <w:pPr>
        <w:pStyle w:val="1"/>
        <w:numPr>
          <w:ilvl w:val="0"/>
          <w:numId w:val="7"/>
        </w:numPr>
        <w:tabs>
          <w:tab w:val="left" w:pos="426"/>
          <w:tab w:val="left" w:pos="933"/>
        </w:tabs>
        <w:rPr>
          <w:color w:val="000000" w:themeColor="text1"/>
          <w:sz w:val="20"/>
          <w:szCs w:val="20"/>
        </w:rPr>
      </w:pPr>
      <w:r w:rsidRPr="001A6BB2">
        <w:rPr>
          <w:color w:val="000000" w:themeColor="text1"/>
          <w:sz w:val="20"/>
          <w:szCs w:val="20"/>
        </w:rPr>
        <w:t>Заключительные положения</w:t>
      </w:r>
    </w:p>
    <w:p w:rsidR="00D271D0" w:rsidRPr="001A6BB2" w:rsidRDefault="001A6BB2" w:rsidP="005A2F8C">
      <w:pPr>
        <w:tabs>
          <w:tab w:val="left" w:pos="426"/>
        </w:tabs>
        <w:spacing w:before="3"/>
        <w:ind w:left="567" w:right="121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4.1 </w:t>
      </w:r>
      <w:r w:rsidR="003116C1" w:rsidRPr="001A6BB2">
        <w:rPr>
          <w:color w:val="000000" w:themeColor="text1"/>
          <w:sz w:val="20"/>
          <w:szCs w:val="20"/>
        </w:rPr>
        <w:t xml:space="preserve">Настоящие Правила утверждены Приказом Генерального директора </w:t>
      </w:r>
      <w:r w:rsidR="00CC608D" w:rsidRPr="001A6BB2">
        <w:rPr>
          <w:color w:val="000000" w:themeColor="text1"/>
          <w:sz w:val="20"/>
          <w:szCs w:val="20"/>
        </w:rPr>
        <w:t>АО «</w:t>
      </w:r>
      <w:r w:rsidR="004E3B68">
        <w:rPr>
          <w:color w:val="000000" w:themeColor="text1"/>
          <w:sz w:val="20"/>
          <w:szCs w:val="20"/>
        </w:rPr>
        <w:t>БКС Управление благосостоянием</w:t>
      </w:r>
      <w:r w:rsidR="003116C1" w:rsidRPr="001A6BB2">
        <w:rPr>
          <w:color w:val="000000" w:themeColor="text1"/>
          <w:sz w:val="20"/>
          <w:szCs w:val="20"/>
        </w:rPr>
        <w:t>».</w:t>
      </w:r>
      <w:r w:rsidR="00C419F4" w:rsidRPr="001A6BB2">
        <w:rPr>
          <w:color w:val="000000" w:themeColor="text1"/>
          <w:sz w:val="20"/>
          <w:szCs w:val="20"/>
        </w:rPr>
        <w:t xml:space="preserve"> </w:t>
      </w:r>
      <w:r w:rsidR="003116C1" w:rsidRPr="001A6BB2">
        <w:rPr>
          <w:color w:val="000000" w:themeColor="text1"/>
          <w:sz w:val="20"/>
          <w:szCs w:val="20"/>
        </w:rPr>
        <w:t>Настоящие Правила размещаются на сайте</w:t>
      </w:r>
      <w:r w:rsidR="00CC608D" w:rsidRPr="001A6BB2">
        <w:rPr>
          <w:color w:val="000000" w:themeColor="text1"/>
          <w:sz w:val="20"/>
          <w:szCs w:val="20"/>
        </w:rPr>
        <w:t xml:space="preserve"> </w:t>
      </w:r>
      <w:r w:rsidR="000F6DA2" w:rsidRPr="001A6BB2">
        <w:rPr>
          <w:color w:val="000000" w:themeColor="text1"/>
          <w:sz w:val="20"/>
          <w:szCs w:val="20"/>
        </w:rPr>
        <w:t>Общества</w:t>
      </w:r>
      <w:r w:rsidR="003116C1" w:rsidRPr="001A6BB2">
        <w:rPr>
          <w:color w:val="000000" w:themeColor="text1"/>
          <w:sz w:val="20"/>
          <w:szCs w:val="20"/>
        </w:rPr>
        <w:t xml:space="preserve">. Информацию об условиях Акции, указанных в Правилах, можно получить </w:t>
      </w:r>
      <w:r w:rsidR="00CC608D" w:rsidRPr="001A6BB2">
        <w:rPr>
          <w:color w:val="000000" w:themeColor="text1"/>
          <w:sz w:val="20"/>
          <w:szCs w:val="20"/>
        </w:rPr>
        <w:t>в любом пункте</w:t>
      </w:r>
      <w:r w:rsidR="00A855F1" w:rsidRPr="001A6BB2">
        <w:rPr>
          <w:color w:val="000000" w:themeColor="text1"/>
          <w:sz w:val="20"/>
          <w:szCs w:val="20"/>
        </w:rPr>
        <w:t xml:space="preserve"> приема заявок АО «</w:t>
      </w:r>
      <w:r w:rsidR="004E3B68">
        <w:rPr>
          <w:color w:val="000000" w:themeColor="text1"/>
          <w:sz w:val="20"/>
          <w:szCs w:val="20"/>
        </w:rPr>
        <w:t>БКС Управление благосостоянием</w:t>
      </w:r>
      <w:r w:rsidR="00A855F1" w:rsidRPr="001A6BB2">
        <w:rPr>
          <w:color w:val="000000" w:themeColor="text1"/>
          <w:sz w:val="20"/>
          <w:szCs w:val="20"/>
        </w:rPr>
        <w:t xml:space="preserve">», </w:t>
      </w:r>
      <w:r w:rsidR="00FC2ED2" w:rsidRPr="001A6BB2">
        <w:rPr>
          <w:color w:val="000000" w:themeColor="text1"/>
          <w:sz w:val="20"/>
          <w:szCs w:val="20"/>
        </w:rPr>
        <w:t>а также по телефону</w:t>
      </w:r>
      <w:r w:rsidR="003116C1" w:rsidRPr="001A6BB2">
        <w:rPr>
          <w:color w:val="000000" w:themeColor="text1"/>
          <w:sz w:val="20"/>
          <w:szCs w:val="20"/>
        </w:rPr>
        <w:t xml:space="preserve"> </w:t>
      </w:r>
      <w:r w:rsidR="001D4B8A">
        <w:rPr>
          <w:color w:val="000000" w:themeColor="text1"/>
          <w:sz w:val="20"/>
          <w:szCs w:val="20"/>
        </w:rPr>
        <w:t>Г</w:t>
      </w:r>
      <w:r w:rsidR="003116C1" w:rsidRPr="001A6BB2">
        <w:rPr>
          <w:color w:val="000000" w:themeColor="text1"/>
          <w:sz w:val="20"/>
          <w:szCs w:val="20"/>
        </w:rPr>
        <w:t>орячей линии: 8</w:t>
      </w:r>
      <w:r w:rsidR="00CC608D" w:rsidRPr="001A6BB2">
        <w:rPr>
          <w:color w:val="000000" w:themeColor="text1"/>
          <w:sz w:val="20"/>
          <w:szCs w:val="20"/>
        </w:rPr>
        <w:t> </w:t>
      </w:r>
      <w:r w:rsidR="003116C1" w:rsidRPr="001A6BB2">
        <w:rPr>
          <w:color w:val="000000" w:themeColor="text1"/>
          <w:sz w:val="20"/>
          <w:szCs w:val="20"/>
        </w:rPr>
        <w:t>800</w:t>
      </w:r>
      <w:r w:rsidR="00CC608D" w:rsidRPr="001A6BB2">
        <w:rPr>
          <w:color w:val="000000" w:themeColor="text1"/>
          <w:sz w:val="20"/>
          <w:szCs w:val="20"/>
        </w:rPr>
        <w:t xml:space="preserve"> 200 90 58</w:t>
      </w:r>
      <w:r w:rsidR="003116C1" w:rsidRPr="001A6BB2">
        <w:rPr>
          <w:color w:val="000000" w:themeColor="text1"/>
          <w:sz w:val="20"/>
          <w:szCs w:val="20"/>
        </w:rPr>
        <w:t>.</w:t>
      </w:r>
    </w:p>
    <w:p w:rsidR="001A6BB2" w:rsidRDefault="001A6BB2" w:rsidP="005A2F8C">
      <w:pPr>
        <w:tabs>
          <w:tab w:val="left" w:pos="426"/>
        </w:tabs>
        <w:spacing w:before="3"/>
        <w:ind w:left="567" w:right="121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4.2 </w:t>
      </w:r>
      <w:r w:rsidR="00C419F4" w:rsidRPr="001A6BB2">
        <w:rPr>
          <w:color w:val="000000" w:themeColor="text1"/>
          <w:sz w:val="20"/>
          <w:szCs w:val="20"/>
        </w:rPr>
        <w:t>Настоящие Правила могут быть изменены, дополнены на основании Прик</w:t>
      </w:r>
      <w:r w:rsidR="004E3B68">
        <w:rPr>
          <w:color w:val="000000" w:themeColor="text1"/>
          <w:sz w:val="20"/>
          <w:szCs w:val="20"/>
        </w:rPr>
        <w:t>аза Генерального директора АО «БКС Управление благосостоянием</w:t>
      </w:r>
      <w:r w:rsidR="00C419F4" w:rsidRPr="001A6BB2">
        <w:rPr>
          <w:color w:val="000000" w:themeColor="text1"/>
          <w:sz w:val="20"/>
          <w:szCs w:val="20"/>
        </w:rPr>
        <w:t xml:space="preserve">». Организатор Акции имеет право в любое время внести изменения в Правила, </w:t>
      </w:r>
      <w:r w:rsidR="001E3BD7">
        <w:rPr>
          <w:color w:val="000000" w:themeColor="text1"/>
          <w:sz w:val="20"/>
          <w:szCs w:val="20"/>
        </w:rPr>
        <w:t>в том числе в части величин</w:t>
      </w:r>
      <w:r w:rsidR="00F86168">
        <w:rPr>
          <w:color w:val="000000" w:themeColor="text1"/>
          <w:sz w:val="20"/>
          <w:szCs w:val="20"/>
        </w:rPr>
        <w:t>ы</w:t>
      </w:r>
      <w:r w:rsidR="001E3BD7">
        <w:rPr>
          <w:color w:val="000000" w:themeColor="text1"/>
          <w:sz w:val="20"/>
          <w:szCs w:val="20"/>
        </w:rPr>
        <w:t xml:space="preserve"> </w:t>
      </w:r>
      <w:r w:rsidR="004B51D4">
        <w:rPr>
          <w:color w:val="000000" w:themeColor="text1"/>
          <w:sz w:val="20"/>
          <w:szCs w:val="20"/>
        </w:rPr>
        <w:t>П</w:t>
      </w:r>
      <w:r w:rsidR="001E3BD7">
        <w:rPr>
          <w:color w:val="000000" w:themeColor="text1"/>
          <w:sz w:val="20"/>
          <w:szCs w:val="20"/>
        </w:rPr>
        <w:t>риза и порядка его выплаты</w:t>
      </w:r>
      <w:r w:rsidR="00C419F4" w:rsidRPr="001A6BB2">
        <w:rPr>
          <w:color w:val="000000" w:themeColor="text1"/>
          <w:sz w:val="20"/>
          <w:szCs w:val="20"/>
        </w:rPr>
        <w:t xml:space="preserve">. </w:t>
      </w:r>
    </w:p>
    <w:p w:rsidR="00C419F4" w:rsidRPr="001A6BB2" w:rsidRDefault="001A6BB2" w:rsidP="005A2F8C">
      <w:pPr>
        <w:tabs>
          <w:tab w:val="left" w:pos="426"/>
        </w:tabs>
        <w:spacing w:before="3"/>
        <w:ind w:left="567" w:right="121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4.3 </w:t>
      </w:r>
      <w:r w:rsidR="00C419F4" w:rsidRPr="001A6BB2">
        <w:rPr>
          <w:color w:val="000000" w:themeColor="text1"/>
          <w:sz w:val="20"/>
          <w:szCs w:val="20"/>
        </w:rPr>
        <w:t xml:space="preserve">Организатор вправе в любой момент до истечения сроков проведения Акции отказаться от ее дальнейшего проведения и передачи (выплаты) </w:t>
      </w:r>
      <w:r w:rsidR="004B51D4">
        <w:rPr>
          <w:color w:val="000000" w:themeColor="text1"/>
          <w:sz w:val="20"/>
          <w:szCs w:val="20"/>
        </w:rPr>
        <w:t>П</w:t>
      </w:r>
      <w:r w:rsidR="00C419F4" w:rsidRPr="001A6BB2">
        <w:rPr>
          <w:color w:val="000000" w:themeColor="text1"/>
          <w:sz w:val="20"/>
          <w:szCs w:val="20"/>
        </w:rPr>
        <w:t xml:space="preserve">ризов, в том числе, в тех случаях, когда к моменту объявления о прекращении проведения Акции одно или несколько отозвавшихся лиц уже выполнили полностью или частично указанные в </w:t>
      </w:r>
      <w:r w:rsidR="001E3BD7">
        <w:rPr>
          <w:color w:val="000000" w:themeColor="text1"/>
          <w:sz w:val="20"/>
          <w:szCs w:val="20"/>
        </w:rPr>
        <w:t xml:space="preserve">настоящих </w:t>
      </w:r>
      <w:r w:rsidR="00C419F4" w:rsidRPr="001A6BB2">
        <w:rPr>
          <w:color w:val="000000" w:themeColor="text1"/>
          <w:sz w:val="20"/>
          <w:szCs w:val="20"/>
        </w:rPr>
        <w:t xml:space="preserve">Правилах юридические и(или) фактические действия, направленные на получение </w:t>
      </w:r>
      <w:r w:rsidR="00F86168">
        <w:rPr>
          <w:color w:val="000000" w:themeColor="text1"/>
          <w:sz w:val="20"/>
          <w:szCs w:val="20"/>
        </w:rPr>
        <w:t>П</w:t>
      </w:r>
      <w:r w:rsidR="00C419F4" w:rsidRPr="001A6BB2">
        <w:rPr>
          <w:color w:val="000000" w:themeColor="text1"/>
          <w:sz w:val="20"/>
          <w:szCs w:val="20"/>
        </w:rPr>
        <w:t>риза.</w:t>
      </w:r>
    </w:p>
    <w:p w:rsidR="00C419F4" w:rsidRPr="001A6BB2" w:rsidRDefault="001A6BB2" w:rsidP="005A2F8C">
      <w:pPr>
        <w:tabs>
          <w:tab w:val="left" w:pos="426"/>
        </w:tabs>
        <w:spacing w:before="3"/>
        <w:ind w:left="567" w:right="121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4.4</w:t>
      </w:r>
      <w:r w:rsidR="00C419F4" w:rsidRPr="001A6BB2">
        <w:rPr>
          <w:color w:val="000000" w:themeColor="text1"/>
          <w:sz w:val="20"/>
          <w:szCs w:val="20"/>
        </w:rPr>
        <w:t xml:space="preserve"> Участие заинтересованного лица в Акции означает полное согласие его с условиями настоящих Правил (с учетом внесенных в них изменений и дополнений), без каких-либо оговорок и замечаний. В случае изменения Правил в части увеличения суммы </w:t>
      </w:r>
      <w:r w:rsidR="000B52DA">
        <w:rPr>
          <w:color w:val="000000" w:themeColor="text1"/>
          <w:sz w:val="20"/>
          <w:szCs w:val="20"/>
        </w:rPr>
        <w:t>п</w:t>
      </w:r>
      <w:r w:rsidR="00C419F4" w:rsidRPr="001A6BB2">
        <w:rPr>
          <w:color w:val="000000" w:themeColor="text1"/>
          <w:sz w:val="20"/>
          <w:szCs w:val="20"/>
        </w:rPr>
        <w:t xml:space="preserve">риза, Участники Акции, реализовавшие свое право на получение </w:t>
      </w:r>
      <w:r w:rsidR="000B52DA">
        <w:rPr>
          <w:color w:val="000000" w:themeColor="text1"/>
          <w:sz w:val="20"/>
          <w:szCs w:val="20"/>
        </w:rPr>
        <w:t>п</w:t>
      </w:r>
      <w:r w:rsidR="00C419F4" w:rsidRPr="001A6BB2">
        <w:rPr>
          <w:color w:val="000000" w:themeColor="text1"/>
          <w:sz w:val="20"/>
          <w:szCs w:val="20"/>
        </w:rPr>
        <w:t>риза до момента вступления в силу новой редакции настоящих Правил, не вправе требовать каких-либо доплат.</w:t>
      </w:r>
    </w:p>
    <w:p w:rsidR="00C419F4" w:rsidRPr="001A6BB2" w:rsidRDefault="001A6BB2" w:rsidP="005A2F8C">
      <w:pPr>
        <w:tabs>
          <w:tab w:val="left" w:pos="426"/>
        </w:tabs>
        <w:spacing w:before="3"/>
        <w:ind w:left="567" w:right="121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4.5</w:t>
      </w:r>
      <w:r w:rsidR="00C419F4" w:rsidRPr="001A6BB2">
        <w:rPr>
          <w:color w:val="000000" w:themeColor="text1"/>
          <w:sz w:val="20"/>
          <w:szCs w:val="20"/>
        </w:rPr>
        <w:t xml:space="preserve"> Участники Акции обязуются самостоятельно узнавать обо всех изменениях и дополнениях, внесенных Организатором Акции в Правила, о прекращении проведения Акции посредством самостоятельного обращения на Страницу раскрытия информации об Акции либо по телефону, указанному в п. 1.</w:t>
      </w:r>
      <w:r>
        <w:rPr>
          <w:color w:val="000000" w:themeColor="text1"/>
          <w:sz w:val="20"/>
          <w:szCs w:val="20"/>
        </w:rPr>
        <w:t>4</w:t>
      </w:r>
      <w:r w:rsidR="00C419F4" w:rsidRPr="001A6BB2">
        <w:rPr>
          <w:color w:val="000000" w:themeColor="text1"/>
          <w:sz w:val="20"/>
          <w:szCs w:val="20"/>
        </w:rPr>
        <w:t xml:space="preserve">. настоящих Правил. </w:t>
      </w:r>
      <w:r w:rsidR="001E3BD7" w:rsidRPr="001A6BB2">
        <w:rPr>
          <w:color w:val="000000" w:themeColor="text1"/>
          <w:sz w:val="20"/>
          <w:szCs w:val="20"/>
        </w:rPr>
        <w:t>Нереализация Участником Акции обязанности, предусмотренной настоящим пунктом Правил, не влечет недействительности указанных изменений и дополнений в Правила, уведомлений Организатора Акции</w:t>
      </w:r>
      <w:r w:rsidR="001E3BD7">
        <w:rPr>
          <w:color w:val="000000" w:themeColor="text1"/>
          <w:sz w:val="20"/>
          <w:szCs w:val="20"/>
        </w:rPr>
        <w:t>.</w:t>
      </w:r>
    </w:p>
    <w:p w:rsidR="004245C8" w:rsidRPr="001A6BB2" w:rsidRDefault="001A6BB2" w:rsidP="005A2F8C">
      <w:pPr>
        <w:tabs>
          <w:tab w:val="left" w:pos="426"/>
        </w:tabs>
        <w:spacing w:before="3"/>
        <w:ind w:left="567" w:right="121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4.6 </w:t>
      </w:r>
      <w:r w:rsidR="004245C8" w:rsidRPr="001A6BB2">
        <w:rPr>
          <w:color w:val="000000" w:themeColor="text1"/>
          <w:sz w:val="20"/>
          <w:szCs w:val="20"/>
        </w:rPr>
        <w:t xml:space="preserve">Любые изменения и дополнения, внесенные в Правила, любые уведомления Организатора в связи с проведением Акции, в том числе, но не ограничиваясь, уведомления о прекращении проведения Акции до истечения сроков ее проведения, считаются полученными Участниками Акции, а правовые последствия, связанные с получением таких уведомлений – наступившими для каждого из отозвавшихся лиц с момента размещения соответствующей информации </w:t>
      </w:r>
      <w:r w:rsidR="00D43839" w:rsidRPr="001A6BB2">
        <w:rPr>
          <w:color w:val="000000" w:themeColor="text1"/>
          <w:sz w:val="20"/>
          <w:szCs w:val="20"/>
        </w:rPr>
        <w:t>на сайте АО «</w:t>
      </w:r>
      <w:r w:rsidR="004E3B68">
        <w:rPr>
          <w:color w:val="000000" w:themeColor="text1"/>
          <w:sz w:val="20"/>
          <w:szCs w:val="20"/>
        </w:rPr>
        <w:t>БКС Управление благосостоянием</w:t>
      </w:r>
      <w:r w:rsidR="00D43839" w:rsidRPr="001A6BB2">
        <w:rPr>
          <w:color w:val="000000" w:themeColor="text1"/>
          <w:sz w:val="20"/>
          <w:szCs w:val="20"/>
        </w:rPr>
        <w:t>»</w:t>
      </w:r>
      <w:r w:rsidR="004245C8" w:rsidRPr="001A6BB2">
        <w:rPr>
          <w:color w:val="000000" w:themeColor="text1"/>
          <w:sz w:val="20"/>
          <w:szCs w:val="20"/>
        </w:rPr>
        <w:t xml:space="preserve">. </w:t>
      </w:r>
    </w:p>
    <w:p w:rsidR="004245C8" w:rsidRPr="00976A71" w:rsidRDefault="001A6BB2" w:rsidP="005A2F8C">
      <w:pPr>
        <w:tabs>
          <w:tab w:val="left" w:pos="426"/>
        </w:tabs>
        <w:spacing w:before="3"/>
        <w:ind w:left="567" w:right="121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4.7 </w:t>
      </w:r>
      <w:r w:rsidR="004245C8" w:rsidRPr="00976A71">
        <w:rPr>
          <w:color w:val="000000" w:themeColor="text1"/>
          <w:sz w:val="20"/>
          <w:szCs w:val="20"/>
        </w:rPr>
        <w:t xml:space="preserve">Обязательства Организатора Акции в рамках Акции ограничиваются исключительно передачей </w:t>
      </w:r>
      <w:r w:rsidR="004245C8" w:rsidRPr="00976A71">
        <w:rPr>
          <w:color w:val="000000" w:themeColor="text1"/>
          <w:sz w:val="20"/>
          <w:szCs w:val="20"/>
        </w:rPr>
        <w:lastRenderedPageBreak/>
        <w:t>(</w:t>
      </w:r>
      <w:r w:rsidR="001E3BD7" w:rsidRPr="00976A71">
        <w:rPr>
          <w:color w:val="000000" w:themeColor="text1"/>
          <w:sz w:val="20"/>
          <w:szCs w:val="20"/>
        </w:rPr>
        <w:t>пере</w:t>
      </w:r>
      <w:r w:rsidR="004245C8" w:rsidRPr="00976A71">
        <w:rPr>
          <w:color w:val="000000" w:themeColor="text1"/>
          <w:sz w:val="20"/>
          <w:szCs w:val="20"/>
        </w:rPr>
        <w:t xml:space="preserve">числением) </w:t>
      </w:r>
      <w:r w:rsidR="000B52DA" w:rsidRPr="00976A71">
        <w:rPr>
          <w:color w:val="000000" w:themeColor="text1"/>
          <w:sz w:val="20"/>
          <w:szCs w:val="20"/>
        </w:rPr>
        <w:t>п</w:t>
      </w:r>
      <w:r w:rsidR="004245C8" w:rsidRPr="00976A71">
        <w:rPr>
          <w:color w:val="000000" w:themeColor="text1"/>
          <w:sz w:val="20"/>
          <w:szCs w:val="20"/>
        </w:rPr>
        <w:t xml:space="preserve">риза при </w:t>
      </w:r>
      <w:r w:rsidR="00D43839" w:rsidRPr="00976A71">
        <w:rPr>
          <w:color w:val="000000" w:themeColor="text1"/>
          <w:sz w:val="20"/>
          <w:szCs w:val="20"/>
        </w:rPr>
        <w:t>выполнении Целевого действия.</w:t>
      </w:r>
    </w:p>
    <w:p w:rsidR="00D43839" w:rsidRDefault="00B90414" w:rsidP="005A2F8C">
      <w:pPr>
        <w:tabs>
          <w:tab w:val="left" w:pos="426"/>
        </w:tabs>
        <w:spacing w:before="3"/>
        <w:ind w:left="567" w:right="121"/>
        <w:jc w:val="both"/>
        <w:rPr>
          <w:color w:val="000000" w:themeColor="text1"/>
          <w:sz w:val="20"/>
          <w:szCs w:val="20"/>
        </w:rPr>
      </w:pPr>
      <w:r w:rsidRPr="00976A71">
        <w:rPr>
          <w:color w:val="000000" w:themeColor="text1"/>
          <w:sz w:val="20"/>
          <w:szCs w:val="20"/>
        </w:rPr>
        <w:t>4.8</w:t>
      </w:r>
      <w:r w:rsidR="001A6BB2" w:rsidRPr="00976A71">
        <w:rPr>
          <w:color w:val="000000" w:themeColor="text1"/>
          <w:sz w:val="20"/>
          <w:szCs w:val="20"/>
        </w:rPr>
        <w:t xml:space="preserve"> </w:t>
      </w:r>
      <w:r w:rsidR="00C220DC">
        <w:rPr>
          <w:color w:val="000000" w:themeColor="text1"/>
          <w:sz w:val="20"/>
          <w:szCs w:val="20"/>
        </w:rPr>
        <w:t>В</w:t>
      </w:r>
      <w:r w:rsidR="00C220DC" w:rsidRPr="00C220DC">
        <w:rPr>
          <w:color w:val="000000" w:themeColor="text1"/>
          <w:sz w:val="20"/>
          <w:szCs w:val="20"/>
        </w:rPr>
        <w:t xml:space="preserve">еличина Приза указана в </w:t>
      </w:r>
      <w:r w:rsidR="00623274">
        <w:rPr>
          <w:color w:val="000000" w:themeColor="text1"/>
          <w:sz w:val="20"/>
          <w:szCs w:val="20"/>
        </w:rPr>
        <w:t>п</w:t>
      </w:r>
      <w:r w:rsidR="00C220DC" w:rsidRPr="00C220DC">
        <w:rPr>
          <w:color w:val="000000" w:themeColor="text1"/>
          <w:sz w:val="20"/>
          <w:szCs w:val="20"/>
        </w:rPr>
        <w:t>п.</w:t>
      </w:r>
      <w:r w:rsidR="00623274">
        <w:rPr>
          <w:color w:val="000000" w:themeColor="text1"/>
          <w:sz w:val="20"/>
          <w:szCs w:val="20"/>
        </w:rPr>
        <w:t xml:space="preserve">пп. </w:t>
      </w:r>
      <w:r w:rsidR="00C220DC" w:rsidRPr="00C220DC">
        <w:rPr>
          <w:color w:val="000000" w:themeColor="text1"/>
          <w:sz w:val="20"/>
          <w:szCs w:val="20"/>
        </w:rPr>
        <w:t>2.3</w:t>
      </w:r>
      <w:r w:rsidR="00623274">
        <w:rPr>
          <w:color w:val="000000" w:themeColor="text1"/>
          <w:sz w:val="20"/>
          <w:szCs w:val="20"/>
        </w:rPr>
        <w:t>.1 и 2.3.2</w:t>
      </w:r>
      <w:r w:rsidR="00C220DC" w:rsidRPr="00C220DC">
        <w:rPr>
          <w:color w:val="000000" w:themeColor="text1"/>
          <w:sz w:val="20"/>
          <w:szCs w:val="20"/>
        </w:rPr>
        <w:t xml:space="preserve"> настоящих Правил </w:t>
      </w:r>
      <w:r w:rsidR="000746C3">
        <w:rPr>
          <w:color w:val="000000" w:themeColor="text1"/>
          <w:sz w:val="20"/>
          <w:szCs w:val="20"/>
        </w:rPr>
        <w:t>после вычета</w:t>
      </w:r>
      <w:r w:rsidR="00C220DC" w:rsidRPr="00C220DC">
        <w:rPr>
          <w:color w:val="000000" w:themeColor="text1"/>
          <w:sz w:val="20"/>
          <w:szCs w:val="20"/>
        </w:rPr>
        <w:t xml:space="preserve"> сумм налога</w:t>
      </w:r>
      <w:r w:rsidR="005951BD">
        <w:rPr>
          <w:color w:val="000000" w:themeColor="text1"/>
          <w:sz w:val="20"/>
          <w:szCs w:val="20"/>
        </w:rPr>
        <w:t xml:space="preserve"> на доходы физических лиц, который</w:t>
      </w:r>
      <w:r w:rsidR="00C220DC" w:rsidRPr="00C220DC">
        <w:rPr>
          <w:color w:val="000000" w:themeColor="text1"/>
          <w:sz w:val="20"/>
          <w:szCs w:val="20"/>
        </w:rPr>
        <w:t xml:space="preserve"> Организатор Акции обязан исчислить, удержать у Участника Акции и уплатить</w:t>
      </w:r>
      <w:r w:rsidR="005951BD">
        <w:rPr>
          <w:color w:val="000000" w:themeColor="text1"/>
          <w:sz w:val="20"/>
          <w:szCs w:val="20"/>
        </w:rPr>
        <w:t>,</w:t>
      </w:r>
      <w:r w:rsidR="00C220DC" w:rsidRPr="00C220DC">
        <w:rPr>
          <w:color w:val="000000" w:themeColor="text1"/>
          <w:sz w:val="20"/>
          <w:szCs w:val="20"/>
        </w:rPr>
        <w:t xml:space="preserve"> </w:t>
      </w:r>
      <w:r w:rsidR="005951BD">
        <w:rPr>
          <w:color w:val="000000" w:themeColor="text1"/>
          <w:sz w:val="20"/>
          <w:szCs w:val="20"/>
        </w:rPr>
        <w:t xml:space="preserve">исполняя функции налогового агента </w:t>
      </w:r>
      <w:r w:rsidR="00C220DC" w:rsidRPr="00C220DC">
        <w:rPr>
          <w:color w:val="000000" w:themeColor="text1"/>
          <w:sz w:val="20"/>
          <w:szCs w:val="20"/>
        </w:rPr>
        <w:t>в соответствии с законодательством Российской Федерации</w:t>
      </w:r>
      <w:r w:rsidR="005951BD">
        <w:rPr>
          <w:color w:val="000000" w:themeColor="text1"/>
          <w:sz w:val="20"/>
          <w:szCs w:val="20"/>
        </w:rPr>
        <w:t>.</w:t>
      </w:r>
      <w:r w:rsidR="00C220DC" w:rsidRPr="00C220DC">
        <w:rPr>
          <w:color w:val="000000" w:themeColor="text1"/>
          <w:sz w:val="20"/>
          <w:szCs w:val="20"/>
        </w:rPr>
        <w:t xml:space="preserve"> </w:t>
      </w:r>
      <w:r w:rsidR="004245C8" w:rsidRPr="00976A71">
        <w:rPr>
          <w:color w:val="000000" w:themeColor="text1"/>
          <w:sz w:val="20"/>
          <w:szCs w:val="20"/>
        </w:rPr>
        <w:t xml:space="preserve">Принимая участие в Акции, Участник Акции заявляет и подтверждает, что ознакомлен и полностью понимает требования Налогового кодекса РФ в отношении налогообложения </w:t>
      </w:r>
      <w:r w:rsidR="004D64A7" w:rsidRPr="00976A71">
        <w:rPr>
          <w:color w:val="000000" w:themeColor="text1"/>
          <w:sz w:val="20"/>
          <w:szCs w:val="20"/>
        </w:rPr>
        <w:t>доходов физических лиц</w:t>
      </w:r>
      <w:r w:rsidR="004245C8" w:rsidRPr="00976A71">
        <w:rPr>
          <w:color w:val="000000" w:themeColor="text1"/>
          <w:sz w:val="20"/>
          <w:szCs w:val="20"/>
        </w:rPr>
        <w:t>. При передаче Клиенту Приза, Организатор Акции выступает налоговым агентом в соответствии с требованиями действующего налогового законодательства Российской Федерации.</w:t>
      </w:r>
      <w:r w:rsidR="00C220DC" w:rsidRPr="00C220DC">
        <w:rPr>
          <w:color w:val="000000" w:themeColor="text1"/>
          <w:sz w:val="20"/>
          <w:szCs w:val="20"/>
        </w:rPr>
        <w:t xml:space="preserve"> </w:t>
      </w:r>
      <w:r w:rsidR="004245C8" w:rsidRPr="00976A71">
        <w:rPr>
          <w:color w:val="000000" w:themeColor="text1"/>
          <w:sz w:val="20"/>
          <w:szCs w:val="20"/>
        </w:rPr>
        <w:t xml:space="preserve">Участник Акции, получивший Приз, выражает свое согласие на удержание Организатором Акции суммы налога (в том числе, но не ограничиваясь, из суммы </w:t>
      </w:r>
      <w:r w:rsidR="000B52DA" w:rsidRPr="00976A71">
        <w:rPr>
          <w:color w:val="000000" w:themeColor="text1"/>
          <w:sz w:val="20"/>
          <w:szCs w:val="20"/>
        </w:rPr>
        <w:t>п</w:t>
      </w:r>
      <w:r w:rsidR="004245C8" w:rsidRPr="00976A71">
        <w:rPr>
          <w:color w:val="000000" w:themeColor="text1"/>
          <w:sz w:val="20"/>
          <w:szCs w:val="20"/>
        </w:rPr>
        <w:t>риза</w:t>
      </w:r>
      <w:r w:rsidR="00D43839" w:rsidRPr="00976A71">
        <w:rPr>
          <w:color w:val="000000" w:themeColor="text1"/>
          <w:sz w:val="20"/>
          <w:szCs w:val="20"/>
        </w:rPr>
        <w:t>), а при невозможности такого удержания Участник акции обязуется самостоятельно оплатить необходимые налоги.</w:t>
      </w:r>
    </w:p>
    <w:p w:rsidR="001E3BD7" w:rsidRPr="001A6BB2" w:rsidRDefault="001E3BD7" w:rsidP="005A2F8C">
      <w:pPr>
        <w:tabs>
          <w:tab w:val="left" w:pos="426"/>
        </w:tabs>
        <w:spacing w:before="3"/>
        <w:ind w:left="567" w:right="121"/>
        <w:jc w:val="both"/>
        <w:rPr>
          <w:color w:val="000000" w:themeColor="text1"/>
          <w:sz w:val="20"/>
          <w:szCs w:val="20"/>
        </w:rPr>
      </w:pPr>
      <w:r w:rsidRPr="001E3BD7">
        <w:rPr>
          <w:color w:val="000000" w:themeColor="text1"/>
          <w:sz w:val="20"/>
          <w:szCs w:val="20"/>
        </w:rPr>
        <w:t>4.</w:t>
      </w:r>
      <w:r>
        <w:rPr>
          <w:color w:val="000000" w:themeColor="text1"/>
          <w:sz w:val="20"/>
          <w:szCs w:val="20"/>
        </w:rPr>
        <w:t>9</w:t>
      </w:r>
      <w:r w:rsidRPr="001E3BD7">
        <w:rPr>
          <w:color w:val="000000" w:themeColor="text1"/>
          <w:sz w:val="20"/>
          <w:szCs w:val="20"/>
        </w:rPr>
        <w:t xml:space="preserve"> Организатор Акции не возмещает, не компенсирует убытки, издержки, любые иные</w:t>
      </w:r>
      <w:r>
        <w:rPr>
          <w:color w:val="000000" w:themeColor="text1"/>
          <w:sz w:val="20"/>
          <w:szCs w:val="20"/>
        </w:rPr>
        <w:t xml:space="preserve"> </w:t>
      </w:r>
      <w:r w:rsidRPr="001E3BD7">
        <w:rPr>
          <w:color w:val="000000" w:themeColor="text1"/>
          <w:sz w:val="20"/>
          <w:szCs w:val="20"/>
        </w:rPr>
        <w:t>расходы, которые возникнут у Клиента в связи с участием в Акции.</w:t>
      </w:r>
    </w:p>
    <w:p w:rsidR="00C419F4" w:rsidRPr="001A6BB2" w:rsidRDefault="00B90414" w:rsidP="005A2F8C">
      <w:pPr>
        <w:tabs>
          <w:tab w:val="left" w:pos="426"/>
        </w:tabs>
        <w:spacing w:before="3"/>
        <w:ind w:left="567" w:right="121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4.</w:t>
      </w:r>
      <w:r w:rsidR="001E3BD7">
        <w:rPr>
          <w:color w:val="000000" w:themeColor="text1"/>
          <w:sz w:val="20"/>
          <w:szCs w:val="20"/>
        </w:rPr>
        <w:t>10</w:t>
      </w:r>
      <w:r w:rsidR="00D21668">
        <w:rPr>
          <w:color w:val="000000" w:themeColor="text1"/>
          <w:sz w:val="20"/>
          <w:szCs w:val="20"/>
        </w:rPr>
        <w:t xml:space="preserve"> </w:t>
      </w:r>
      <w:r w:rsidR="00C419F4" w:rsidRPr="001A6BB2">
        <w:rPr>
          <w:color w:val="000000" w:themeColor="text1"/>
          <w:sz w:val="20"/>
          <w:szCs w:val="20"/>
        </w:rPr>
        <w:t>В случае возникновения споров, связанных с проведением Акции, надлежащим, в том числе пригодным для предъявления в суде, третейском суде, государственных и муниципальных органах, организациях, доказательством является экземпляр настоящих Правил Акции, который прошит, пронумерован, скреплен подписью единоличного исполнительного органа АО «</w:t>
      </w:r>
      <w:r w:rsidR="004E3B68">
        <w:rPr>
          <w:color w:val="000000" w:themeColor="text1"/>
          <w:sz w:val="20"/>
          <w:szCs w:val="20"/>
        </w:rPr>
        <w:t>БКС Управление благосостоянием</w:t>
      </w:r>
      <w:r w:rsidR="00C419F4" w:rsidRPr="001A6BB2">
        <w:rPr>
          <w:color w:val="000000" w:themeColor="text1"/>
          <w:sz w:val="20"/>
          <w:szCs w:val="20"/>
        </w:rPr>
        <w:t>» или лица, уполномоченного выданной ему АО «</w:t>
      </w:r>
      <w:r w:rsidR="004E3B68">
        <w:rPr>
          <w:color w:val="000000" w:themeColor="text1"/>
          <w:sz w:val="20"/>
          <w:szCs w:val="20"/>
        </w:rPr>
        <w:t>БКС Управление благосостоянием</w:t>
      </w:r>
      <w:r w:rsidR="00C419F4" w:rsidRPr="001A6BB2">
        <w:rPr>
          <w:color w:val="000000" w:themeColor="text1"/>
          <w:sz w:val="20"/>
          <w:szCs w:val="20"/>
        </w:rPr>
        <w:t>» доверенностью, в тексте которой прямо указано специальное полномочие на подписание настоящих Правил, и печатью АО «</w:t>
      </w:r>
      <w:r w:rsidR="004E3B68">
        <w:rPr>
          <w:color w:val="000000" w:themeColor="text1"/>
          <w:sz w:val="20"/>
          <w:szCs w:val="20"/>
        </w:rPr>
        <w:t>БКС Управление благосостоянием</w:t>
      </w:r>
      <w:r w:rsidR="00C419F4" w:rsidRPr="001A6BB2">
        <w:rPr>
          <w:color w:val="000000" w:themeColor="text1"/>
          <w:sz w:val="20"/>
          <w:szCs w:val="20"/>
        </w:rPr>
        <w:t xml:space="preserve">». </w:t>
      </w:r>
    </w:p>
    <w:p w:rsidR="00EF303F" w:rsidRPr="00F96E74" w:rsidRDefault="00EF303F" w:rsidP="005A2F8C">
      <w:pPr>
        <w:tabs>
          <w:tab w:val="left" w:pos="426"/>
        </w:tabs>
        <w:spacing w:before="3"/>
        <w:ind w:left="567" w:right="121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4.11 </w:t>
      </w:r>
      <w:r w:rsidRPr="00F96E74">
        <w:rPr>
          <w:color w:val="000000" w:themeColor="text1"/>
          <w:sz w:val="20"/>
          <w:szCs w:val="20"/>
        </w:rPr>
        <w:t xml:space="preserve"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 Правилами </w:t>
      </w:r>
      <w:r w:rsidR="00C30FC4">
        <w:rPr>
          <w:color w:val="000000" w:themeColor="text1"/>
          <w:sz w:val="20"/>
          <w:szCs w:val="20"/>
        </w:rPr>
        <w:t>Ф</w:t>
      </w:r>
      <w:r w:rsidRPr="00F96E74">
        <w:rPr>
          <w:color w:val="000000" w:themeColor="text1"/>
          <w:sz w:val="20"/>
          <w:szCs w:val="20"/>
        </w:rPr>
        <w:t xml:space="preserve">ондов предусмотрены надбавки при приобретении и скидки при погашении паев. Взимание надбавок (скидок) уменьшает доходность инвестиций в инвестиционные паи паевых инвестиционных фондов. </w:t>
      </w:r>
    </w:p>
    <w:p w:rsidR="00EF303F" w:rsidRDefault="00EF303F" w:rsidP="005A2F8C">
      <w:pPr>
        <w:tabs>
          <w:tab w:val="left" w:pos="426"/>
        </w:tabs>
        <w:spacing w:before="3"/>
        <w:ind w:left="567" w:right="121"/>
        <w:jc w:val="both"/>
        <w:rPr>
          <w:color w:val="000000" w:themeColor="text1"/>
          <w:sz w:val="20"/>
          <w:szCs w:val="20"/>
        </w:rPr>
      </w:pPr>
      <w:r w:rsidRPr="00F96E74">
        <w:rPr>
          <w:color w:val="000000" w:themeColor="text1"/>
          <w:sz w:val="20"/>
          <w:szCs w:val="20"/>
        </w:rPr>
        <w:t>До приобретения инвестиционных паев можно получить подробную информацию о паевом инвестиционном фонде и ознакомиться с правилами, а также с иными документами, предусмотренными в Федеральном законе от 29.11.2001 N 156-ФЗ «Об инвестиционных фондах» и нормативными актами в сфере финансовых рынков, можно по адресам агентов по выдаче, погашению и обмену инвестиционных паев, а также по адресу: 129110, город Москва, Проспект Мира, дом 69, строение 1, этаж 3, пом.3-07.</w:t>
      </w:r>
    </w:p>
    <w:p w:rsidR="00EF303F" w:rsidRPr="00F96E74" w:rsidRDefault="00EF303F" w:rsidP="005A2F8C">
      <w:pPr>
        <w:tabs>
          <w:tab w:val="left" w:pos="426"/>
        </w:tabs>
        <w:spacing w:before="3"/>
        <w:ind w:left="567" w:right="121"/>
        <w:jc w:val="both"/>
        <w:rPr>
          <w:color w:val="000000" w:themeColor="text1"/>
          <w:sz w:val="20"/>
          <w:szCs w:val="20"/>
        </w:rPr>
      </w:pPr>
      <w:r w:rsidRPr="00F96E74">
        <w:rPr>
          <w:color w:val="000000" w:themeColor="text1"/>
          <w:sz w:val="20"/>
          <w:szCs w:val="20"/>
        </w:rPr>
        <w:t xml:space="preserve">Вся необходимая информация о работе паевых инвестиционных фондов под управлением </w:t>
      </w:r>
      <w:r>
        <w:rPr>
          <w:color w:val="000000" w:themeColor="text1"/>
          <w:sz w:val="20"/>
          <w:szCs w:val="20"/>
        </w:rPr>
        <w:t>Общества</w:t>
      </w:r>
      <w:r w:rsidRPr="00F96E74">
        <w:rPr>
          <w:color w:val="000000" w:themeColor="text1"/>
          <w:sz w:val="20"/>
          <w:szCs w:val="20"/>
        </w:rPr>
        <w:t xml:space="preserve">, в том числе правила доверительного управления паевыми инвестиционными фондами раскрывается на сайте </w:t>
      </w:r>
      <w:r>
        <w:rPr>
          <w:color w:val="000000" w:themeColor="text1"/>
          <w:sz w:val="20"/>
          <w:szCs w:val="20"/>
        </w:rPr>
        <w:t>Общества</w:t>
      </w:r>
      <w:r w:rsidRPr="00F96E74">
        <w:rPr>
          <w:color w:val="000000" w:themeColor="text1"/>
          <w:sz w:val="20"/>
          <w:szCs w:val="20"/>
        </w:rPr>
        <w:t xml:space="preserve">, в печатном издании «Приложение к Вестнику ФСФР» и ленте новостей, если это предусмотрено правилами доверительного управления фондов, а также предоставляется всем заинтересованным лицам в пунктах приема заявок </w:t>
      </w:r>
      <w:r>
        <w:rPr>
          <w:color w:val="000000" w:themeColor="text1"/>
          <w:sz w:val="20"/>
          <w:szCs w:val="20"/>
        </w:rPr>
        <w:t xml:space="preserve">Общества </w:t>
      </w:r>
      <w:r w:rsidRPr="00F96E74">
        <w:rPr>
          <w:color w:val="000000" w:themeColor="text1"/>
          <w:sz w:val="20"/>
          <w:szCs w:val="20"/>
        </w:rPr>
        <w:t>и агентов по выдаче, погашению и обмену инвестиционных паев</w:t>
      </w:r>
      <w:r>
        <w:rPr>
          <w:color w:val="000000" w:themeColor="text1"/>
          <w:sz w:val="20"/>
          <w:szCs w:val="20"/>
        </w:rPr>
        <w:t>.</w:t>
      </w:r>
      <w:r w:rsidRPr="00F96E7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Также </w:t>
      </w:r>
      <w:r w:rsidRPr="00C817F5">
        <w:rPr>
          <w:color w:val="000000" w:themeColor="text1"/>
          <w:sz w:val="20"/>
          <w:szCs w:val="20"/>
        </w:rPr>
        <w:t>необходимая</w:t>
      </w:r>
      <w:r w:rsidRPr="00F96E74">
        <w:rPr>
          <w:color w:val="000000" w:themeColor="text1"/>
          <w:sz w:val="20"/>
          <w:szCs w:val="20"/>
        </w:rPr>
        <w:t xml:space="preserve"> информаци</w:t>
      </w:r>
      <w:r>
        <w:rPr>
          <w:color w:val="000000" w:themeColor="text1"/>
          <w:sz w:val="20"/>
          <w:szCs w:val="20"/>
        </w:rPr>
        <w:t xml:space="preserve">я может быть уточнена по </w:t>
      </w:r>
      <w:r w:rsidRPr="00F96E74">
        <w:rPr>
          <w:color w:val="000000" w:themeColor="text1"/>
          <w:sz w:val="20"/>
          <w:szCs w:val="20"/>
        </w:rPr>
        <w:t>телефонам:</w:t>
      </w:r>
    </w:p>
    <w:p w:rsidR="00EF303F" w:rsidRPr="00F96E74" w:rsidRDefault="00EF303F" w:rsidP="005A2F8C">
      <w:pPr>
        <w:tabs>
          <w:tab w:val="left" w:pos="426"/>
        </w:tabs>
        <w:spacing w:before="3"/>
        <w:ind w:left="567" w:right="121"/>
        <w:jc w:val="both"/>
        <w:rPr>
          <w:color w:val="000000" w:themeColor="text1"/>
          <w:sz w:val="20"/>
          <w:szCs w:val="20"/>
        </w:rPr>
      </w:pPr>
      <w:r w:rsidRPr="00F96E74">
        <w:rPr>
          <w:color w:val="000000" w:themeColor="text1"/>
          <w:sz w:val="20"/>
          <w:szCs w:val="20"/>
        </w:rPr>
        <w:t xml:space="preserve">1) 8-800-200-90-58 (с 08-00 до 18-00 по </w:t>
      </w:r>
      <w:r>
        <w:rPr>
          <w:color w:val="000000" w:themeColor="text1"/>
          <w:sz w:val="20"/>
          <w:szCs w:val="20"/>
        </w:rPr>
        <w:t>м</w:t>
      </w:r>
      <w:r w:rsidRPr="00F96E74">
        <w:rPr>
          <w:color w:val="000000" w:themeColor="text1"/>
          <w:sz w:val="20"/>
          <w:szCs w:val="20"/>
        </w:rPr>
        <w:t>осковскому времени; звонки по России бесплатные);</w:t>
      </w:r>
    </w:p>
    <w:p w:rsidR="00EF303F" w:rsidRPr="00F96E74" w:rsidRDefault="00EF303F" w:rsidP="005A2F8C">
      <w:pPr>
        <w:tabs>
          <w:tab w:val="left" w:pos="426"/>
        </w:tabs>
        <w:spacing w:before="3"/>
        <w:ind w:left="567" w:right="121"/>
        <w:jc w:val="both"/>
        <w:rPr>
          <w:color w:val="000000" w:themeColor="text1"/>
          <w:sz w:val="20"/>
          <w:szCs w:val="20"/>
        </w:rPr>
      </w:pPr>
      <w:r w:rsidRPr="00F96E74">
        <w:rPr>
          <w:color w:val="000000" w:themeColor="text1"/>
          <w:sz w:val="20"/>
          <w:szCs w:val="20"/>
        </w:rPr>
        <w:t xml:space="preserve">2) 8 (495) 723-76-74 (с 08-00 до 18-00 по </w:t>
      </w:r>
      <w:r>
        <w:rPr>
          <w:color w:val="000000" w:themeColor="text1"/>
          <w:sz w:val="20"/>
          <w:szCs w:val="20"/>
        </w:rPr>
        <w:t>м</w:t>
      </w:r>
      <w:r w:rsidRPr="00F96E74">
        <w:rPr>
          <w:color w:val="000000" w:themeColor="text1"/>
          <w:sz w:val="20"/>
          <w:szCs w:val="20"/>
        </w:rPr>
        <w:t>осковскому времени).</w:t>
      </w:r>
    </w:p>
    <w:p w:rsidR="00C419F4" w:rsidRPr="001A6BB2" w:rsidRDefault="00C419F4" w:rsidP="00C419F4">
      <w:pPr>
        <w:pStyle w:val="Default"/>
        <w:rPr>
          <w:rFonts w:ascii="Arial" w:hAnsi="Arial" w:cs="Arial"/>
          <w:sz w:val="20"/>
          <w:szCs w:val="20"/>
        </w:rPr>
      </w:pPr>
    </w:p>
    <w:p w:rsidR="00590087" w:rsidRPr="001A6BB2" w:rsidRDefault="00590087" w:rsidP="00D21668">
      <w:pPr>
        <w:pStyle w:val="1"/>
        <w:numPr>
          <w:ilvl w:val="0"/>
          <w:numId w:val="7"/>
        </w:numPr>
        <w:tabs>
          <w:tab w:val="left" w:pos="426"/>
          <w:tab w:val="left" w:pos="933"/>
        </w:tabs>
        <w:rPr>
          <w:color w:val="000000" w:themeColor="text1"/>
          <w:sz w:val="20"/>
          <w:szCs w:val="20"/>
        </w:rPr>
      </w:pPr>
      <w:r w:rsidRPr="001A6BB2">
        <w:rPr>
          <w:color w:val="000000" w:themeColor="text1"/>
          <w:sz w:val="20"/>
          <w:szCs w:val="20"/>
        </w:rPr>
        <w:t xml:space="preserve">Реквизиты Организатора акции </w:t>
      </w:r>
    </w:p>
    <w:p w:rsidR="00590087" w:rsidRPr="001A6BB2" w:rsidRDefault="00590087" w:rsidP="00590087">
      <w:pPr>
        <w:tabs>
          <w:tab w:val="left" w:pos="426"/>
          <w:tab w:val="left" w:pos="891"/>
        </w:tabs>
        <w:spacing w:before="3"/>
        <w:ind w:left="567" w:right="121"/>
        <w:rPr>
          <w:sz w:val="20"/>
          <w:szCs w:val="20"/>
        </w:rPr>
      </w:pPr>
      <w:r w:rsidRPr="001A6BB2">
        <w:rPr>
          <w:sz w:val="20"/>
          <w:szCs w:val="20"/>
        </w:rPr>
        <w:t>Акционерное общество «</w:t>
      </w:r>
      <w:r w:rsidR="004E3B68">
        <w:rPr>
          <w:color w:val="000000" w:themeColor="text1"/>
          <w:sz w:val="20"/>
          <w:szCs w:val="20"/>
        </w:rPr>
        <w:t>БКС Управление благосостоянием</w:t>
      </w:r>
      <w:r w:rsidRPr="001A6BB2">
        <w:rPr>
          <w:sz w:val="20"/>
          <w:szCs w:val="20"/>
        </w:rPr>
        <w:t xml:space="preserve">» </w:t>
      </w:r>
    </w:p>
    <w:p w:rsidR="00590087" w:rsidRPr="001A6BB2" w:rsidRDefault="00590087" w:rsidP="00590087">
      <w:pPr>
        <w:tabs>
          <w:tab w:val="left" w:pos="426"/>
          <w:tab w:val="left" w:pos="891"/>
        </w:tabs>
        <w:spacing w:before="3"/>
        <w:ind w:left="567" w:right="121"/>
        <w:rPr>
          <w:sz w:val="20"/>
          <w:szCs w:val="20"/>
        </w:rPr>
      </w:pPr>
      <w:r w:rsidRPr="001A6BB2">
        <w:rPr>
          <w:sz w:val="20"/>
          <w:szCs w:val="20"/>
        </w:rPr>
        <w:t>Место нахождения: г. Москва</w:t>
      </w:r>
    </w:p>
    <w:p w:rsidR="00B90414" w:rsidRPr="00B90414" w:rsidRDefault="00590087" w:rsidP="00B90414">
      <w:pPr>
        <w:tabs>
          <w:tab w:val="left" w:pos="426"/>
          <w:tab w:val="left" w:pos="891"/>
        </w:tabs>
        <w:spacing w:before="3"/>
        <w:ind w:left="567" w:right="121"/>
        <w:rPr>
          <w:sz w:val="20"/>
          <w:szCs w:val="20"/>
        </w:rPr>
      </w:pPr>
      <w:r w:rsidRPr="001A6BB2">
        <w:rPr>
          <w:sz w:val="20"/>
          <w:szCs w:val="20"/>
        </w:rPr>
        <w:t>Адрес:</w:t>
      </w:r>
      <w:r w:rsidR="001E3BD7">
        <w:rPr>
          <w:sz w:val="20"/>
          <w:szCs w:val="20"/>
        </w:rPr>
        <w:t xml:space="preserve"> </w:t>
      </w:r>
      <w:r w:rsidR="00B90414" w:rsidRPr="00B90414">
        <w:rPr>
          <w:sz w:val="20"/>
          <w:szCs w:val="20"/>
        </w:rPr>
        <w:t>129110, г. Москва, проспект Мира, д. 69, стр.1</w:t>
      </w:r>
      <w:r w:rsidR="00BC7178">
        <w:rPr>
          <w:sz w:val="20"/>
          <w:szCs w:val="20"/>
        </w:rPr>
        <w:t xml:space="preserve">, </w:t>
      </w:r>
      <w:r w:rsidR="00BC7178" w:rsidRPr="00BC7178">
        <w:rPr>
          <w:sz w:val="20"/>
          <w:szCs w:val="20"/>
        </w:rPr>
        <w:t xml:space="preserve">этаж 3 </w:t>
      </w:r>
      <w:r w:rsidR="00EF4DA5">
        <w:rPr>
          <w:sz w:val="20"/>
          <w:szCs w:val="20"/>
        </w:rPr>
        <w:t xml:space="preserve">пом. </w:t>
      </w:r>
      <w:r w:rsidR="00BC7178" w:rsidRPr="00BC7178">
        <w:rPr>
          <w:sz w:val="20"/>
          <w:szCs w:val="20"/>
        </w:rPr>
        <w:t>3-07</w:t>
      </w:r>
      <w:r w:rsidR="00B90414" w:rsidRPr="00B90414">
        <w:rPr>
          <w:sz w:val="20"/>
          <w:szCs w:val="20"/>
        </w:rPr>
        <w:t>.</w:t>
      </w:r>
    </w:p>
    <w:p w:rsidR="00B90414" w:rsidRPr="00B90414" w:rsidRDefault="00B90414" w:rsidP="00B90414">
      <w:pPr>
        <w:tabs>
          <w:tab w:val="left" w:pos="426"/>
          <w:tab w:val="left" w:pos="891"/>
        </w:tabs>
        <w:spacing w:before="3"/>
        <w:ind w:left="567" w:right="121"/>
        <w:rPr>
          <w:sz w:val="20"/>
          <w:szCs w:val="20"/>
        </w:rPr>
      </w:pPr>
      <w:r w:rsidRPr="00B90414">
        <w:rPr>
          <w:sz w:val="20"/>
          <w:szCs w:val="20"/>
        </w:rPr>
        <w:t>ИНН:</w:t>
      </w:r>
      <w:r w:rsidR="001E3BD7">
        <w:rPr>
          <w:sz w:val="20"/>
          <w:szCs w:val="20"/>
        </w:rPr>
        <w:t xml:space="preserve"> </w:t>
      </w:r>
      <w:r w:rsidRPr="00B90414">
        <w:rPr>
          <w:sz w:val="20"/>
          <w:szCs w:val="20"/>
        </w:rPr>
        <w:t>7702172846</w:t>
      </w:r>
    </w:p>
    <w:p w:rsidR="00B90414" w:rsidRPr="00B90414" w:rsidRDefault="00B90414" w:rsidP="00B90414">
      <w:pPr>
        <w:tabs>
          <w:tab w:val="left" w:pos="426"/>
          <w:tab w:val="left" w:pos="891"/>
        </w:tabs>
        <w:spacing w:before="3"/>
        <w:ind w:left="567" w:right="121"/>
        <w:rPr>
          <w:sz w:val="20"/>
          <w:szCs w:val="20"/>
        </w:rPr>
      </w:pPr>
      <w:r w:rsidRPr="00B90414">
        <w:rPr>
          <w:sz w:val="20"/>
          <w:szCs w:val="20"/>
        </w:rPr>
        <w:t>КПП:</w:t>
      </w:r>
      <w:r w:rsidR="001E3BD7">
        <w:rPr>
          <w:sz w:val="20"/>
          <w:szCs w:val="20"/>
        </w:rPr>
        <w:t xml:space="preserve"> </w:t>
      </w:r>
      <w:r w:rsidRPr="00B90414">
        <w:rPr>
          <w:sz w:val="20"/>
          <w:szCs w:val="20"/>
        </w:rPr>
        <w:t>770201001</w:t>
      </w:r>
    </w:p>
    <w:p w:rsidR="00B90414" w:rsidRPr="00B90414" w:rsidRDefault="00B90414" w:rsidP="00B90414">
      <w:pPr>
        <w:tabs>
          <w:tab w:val="left" w:pos="426"/>
          <w:tab w:val="left" w:pos="891"/>
        </w:tabs>
        <w:spacing w:before="3"/>
        <w:ind w:left="567" w:right="121"/>
        <w:rPr>
          <w:sz w:val="20"/>
          <w:szCs w:val="20"/>
        </w:rPr>
      </w:pPr>
      <w:r w:rsidRPr="00B90414">
        <w:rPr>
          <w:sz w:val="20"/>
          <w:szCs w:val="20"/>
        </w:rPr>
        <w:t xml:space="preserve">Расч. </w:t>
      </w:r>
      <w:r w:rsidR="001E3BD7">
        <w:rPr>
          <w:sz w:val="20"/>
          <w:szCs w:val="20"/>
        </w:rPr>
        <w:t>с</w:t>
      </w:r>
      <w:r w:rsidRPr="00B90414">
        <w:rPr>
          <w:sz w:val="20"/>
          <w:szCs w:val="20"/>
        </w:rPr>
        <w:t>чет № 40701810207700000012</w:t>
      </w:r>
    </w:p>
    <w:p w:rsidR="00B90414" w:rsidRPr="00B90414" w:rsidRDefault="00B90414" w:rsidP="00B90414">
      <w:pPr>
        <w:tabs>
          <w:tab w:val="left" w:pos="426"/>
          <w:tab w:val="left" w:pos="891"/>
        </w:tabs>
        <w:spacing w:before="3"/>
        <w:ind w:left="567" w:right="121"/>
        <w:rPr>
          <w:sz w:val="20"/>
          <w:szCs w:val="20"/>
        </w:rPr>
      </w:pPr>
      <w:r w:rsidRPr="00B90414">
        <w:rPr>
          <w:sz w:val="20"/>
          <w:szCs w:val="20"/>
        </w:rPr>
        <w:t>Банк:</w:t>
      </w:r>
      <w:r w:rsidR="00BC7178">
        <w:rPr>
          <w:sz w:val="20"/>
          <w:szCs w:val="20"/>
        </w:rPr>
        <w:t xml:space="preserve"> </w:t>
      </w:r>
      <w:r w:rsidR="00BC7178" w:rsidRPr="00BC7178">
        <w:rPr>
          <w:sz w:val="20"/>
          <w:szCs w:val="20"/>
        </w:rPr>
        <w:t>Московский филиал</w:t>
      </w:r>
      <w:r w:rsidRPr="00B90414">
        <w:rPr>
          <w:sz w:val="20"/>
          <w:szCs w:val="20"/>
        </w:rPr>
        <w:t xml:space="preserve"> АО </w:t>
      </w:r>
      <w:r w:rsidR="00526802">
        <w:rPr>
          <w:sz w:val="20"/>
          <w:szCs w:val="20"/>
        </w:rPr>
        <w:t>«</w:t>
      </w:r>
      <w:r w:rsidRPr="00B90414">
        <w:rPr>
          <w:sz w:val="20"/>
          <w:szCs w:val="20"/>
        </w:rPr>
        <w:t>БКС Банк</w:t>
      </w:r>
      <w:r w:rsidR="00526802">
        <w:rPr>
          <w:sz w:val="20"/>
          <w:szCs w:val="20"/>
        </w:rPr>
        <w:t>»</w:t>
      </w:r>
    </w:p>
    <w:p w:rsidR="00B90414" w:rsidRPr="00B90414" w:rsidRDefault="00B90414" w:rsidP="00B90414">
      <w:pPr>
        <w:tabs>
          <w:tab w:val="left" w:pos="426"/>
          <w:tab w:val="left" w:pos="891"/>
        </w:tabs>
        <w:spacing w:before="3"/>
        <w:ind w:left="567" w:right="121"/>
        <w:rPr>
          <w:sz w:val="20"/>
          <w:szCs w:val="20"/>
        </w:rPr>
      </w:pPr>
      <w:r w:rsidRPr="00B90414">
        <w:rPr>
          <w:sz w:val="20"/>
          <w:szCs w:val="20"/>
        </w:rPr>
        <w:t>БИК 044525099</w:t>
      </w:r>
    </w:p>
    <w:p w:rsidR="00B90414" w:rsidRPr="00B90414" w:rsidRDefault="00B90414" w:rsidP="00B90414">
      <w:pPr>
        <w:tabs>
          <w:tab w:val="left" w:pos="426"/>
          <w:tab w:val="left" w:pos="891"/>
        </w:tabs>
        <w:spacing w:before="3"/>
        <w:ind w:left="567" w:right="121"/>
        <w:rPr>
          <w:sz w:val="20"/>
          <w:szCs w:val="20"/>
        </w:rPr>
      </w:pPr>
      <w:r w:rsidRPr="00B90414">
        <w:rPr>
          <w:sz w:val="20"/>
          <w:szCs w:val="20"/>
        </w:rPr>
        <w:t xml:space="preserve">Корр. </w:t>
      </w:r>
      <w:r w:rsidR="001E3BD7">
        <w:rPr>
          <w:sz w:val="20"/>
          <w:szCs w:val="20"/>
        </w:rPr>
        <w:t>с</w:t>
      </w:r>
      <w:r w:rsidRPr="00B90414">
        <w:rPr>
          <w:sz w:val="20"/>
          <w:szCs w:val="20"/>
        </w:rPr>
        <w:t>чет № 30101810745250000099</w:t>
      </w:r>
    </w:p>
    <w:p w:rsidR="00B90414" w:rsidRPr="00B90414" w:rsidRDefault="00B90414" w:rsidP="00B90414">
      <w:pPr>
        <w:tabs>
          <w:tab w:val="left" w:pos="426"/>
          <w:tab w:val="left" w:pos="891"/>
        </w:tabs>
        <w:spacing w:before="3"/>
        <w:ind w:left="567" w:right="121"/>
        <w:rPr>
          <w:sz w:val="20"/>
          <w:szCs w:val="20"/>
        </w:rPr>
      </w:pPr>
      <w:r w:rsidRPr="00B90414">
        <w:rPr>
          <w:sz w:val="20"/>
          <w:szCs w:val="20"/>
        </w:rPr>
        <w:t>ОГРН: 1027739003489</w:t>
      </w:r>
    </w:p>
    <w:p w:rsidR="00B90414" w:rsidRPr="00B90414" w:rsidRDefault="00B90414" w:rsidP="00B90414">
      <w:pPr>
        <w:tabs>
          <w:tab w:val="left" w:pos="426"/>
          <w:tab w:val="left" w:pos="891"/>
        </w:tabs>
        <w:spacing w:before="3"/>
        <w:ind w:left="567" w:right="121"/>
        <w:rPr>
          <w:sz w:val="20"/>
          <w:szCs w:val="20"/>
        </w:rPr>
      </w:pPr>
      <w:r w:rsidRPr="00B90414">
        <w:rPr>
          <w:sz w:val="20"/>
          <w:szCs w:val="20"/>
        </w:rPr>
        <w:t>ОКАТО: 45286570000</w:t>
      </w:r>
    </w:p>
    <w:p w:rsidR="00C419F4" w:rsidRPr="00D21668" w:rsidRDefault="00B90414" w:rsidP="00590087">
      <w:pPr>
        <w:tabs>
          <w:tab w:val="left" w:pos="426"/>
          <w:tab w:val="left" w:pos="891"/>
        </w:tabs>
        <w:spacing w:before="3"/>
        <w:ind w:left="567" w:right="121"/>
        <w:rPr>
          <w:sz w:val="20"/>
          <w:szCs w:val="20"/>
        </w:rPr>
      </w:pPr>
      <w:r w:rsidRPr="00B90414">
        <w:rPr>
          <w:sz w:val="20"/>
          <w:szCs w:val="20"/>
        </w:rPr>
        <w:t>ОКПО: 45116875</w:t>
      </w:r>
    </w:p>
    <w:p w:rsidR="00C419F4" w:rsidRPr="00D21668" w:rsidRDefault="00C419F4" w:rsidP="00590087">
      <w:pPr>
        <w:tabs>
          <w:tab w:val="left" w:pos="426"/>
          <w:tab w:val="left" w:pos="891"/>
        </w:tabs>
        <w:spacing w:before="3"/>
        <w:ind w:left="567" w:right="121"/>
        <w:rPr>
          <w:sz w:val="20"/>
          <w:szCs w:val="20"/>
        </w:rPr>
      </w:pPr>
      <w:bookmarkStart w:id="0" w:name="_GoBack"/>
      <w:bookmarkEnd w:id="0"/>
    </w:p>
    <w:p w:rsidR="00C419F4" w:rsidRPr="00D21668" w:rsidRDefault="00C419F4" w:rsidP="00286916">
      <w:pPr>
        <w:pStyle w:val="a3"/>
        <w:tabs>
          <w:tab w:val="left" w:pos="426"/>
        </w:tabs>
        <w:ind w:left="567"/>
        <w:rPr>
          <w:sz w:val="20"/>
          <w:szCs w:val="20"/>
        </w:rPr>
      </w:pPr>
    </w:p>
    <w:p w:rsidR="00C419F4" w:rsidRPr="00D21668" w:rsidRDefault="00C419F4" w:rsidP="00286916">
      <w:pPr>
        <w:pStyle w:val="a3"/>
        <w:tabs>
          <w:tab w:val="left" w:pos="426"/>
        </w:tabs>
        <w:ind w:left="567"/>
        <w:rPr>
          <w:sz w:val="20"/>
          <w:szCs w:val="20"/>
        </w:rPr>
      </w:pPr>
    </w:p>
    <w:p w:rsidR="00D271D0" w:rsidRPr="00D21668" w:rsidRDefault="003116C1" w:rsidP="003A416E">
      <w:pPr>
        <w:pStyle w:val="a3"/>
        <w:tabs>
          <w:tab w:val="left" w:pos="8476"/>
        </w:tabs>
        <w:rPr>
          <w:sz w:val="20"/>
          <w:szCs w:val="20"/>
        </w:rPr>
      </w:pPr>
      <w:r w:rsidRPr="00D21668">
        <w:rPr>
          <w:sz w:val="20"/>
          <w:szCs w:val="20"/>
        </w:rPr>
        <w:t>Генеральный директор</w:t>
      </w:r>
      <w:r w:rsidR="000F6DA2" w:rsidRPr="00D21668">
        <w:rPr>
          <w:sz w:val="20"/>
          <w:szCs w:val="20"/>
        </w:rPr>
        <w:t xml:space="preserve">                                                                              А.Ф.</w:t>
      </w:r>
      <w:r w:rsidR="004E3B68">
        <w:rPr>
          <w:sz w:val="20"/>
          <w:szCs w:val="20"/>
        </w:rPr>
        <w:t xml:space="preserve"> </w:t>
      </w:r>
      <w:r w:rsidR="000F6DA2" w:rsidRPr="00D21668">
        <w:rPr>
          <w:sz w:val="20"/>
          <w:szCs w:val="20"/>
        </w:rPr>
        <w:t>Галимнуров</w:t>
      </w:r>
    </w:p>
    <w:sectPr w:rsidR="00D271D0" w:rsidRPr="00D21668" w:rsidSect="003A416E">
      <w:footerReference w:type="default" r:id="rId9"/>
      <w:pgSz w:w="11910" w:h="16840"/>
      <w:pgMar w:top="851" w:right="853" w:bottom="1440" w:left="1080" w:header="0" w:footer="65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FD1" w:rsidRDefault="00216FD1">
      <w:r>
        <w:separator/>
      </w:r>
    </w:p>
  </w:endnote>
  <w:endnote w:type="continuationSeparator" w:id="0">
    <w:p w:rsidR="00216FD1" w:rsidRDefault="00216FD1">
      <w:r>
        <w:continuationSeparator/>
      </w:r>
    </w:p>
  </w:endnote>
  <w:endnote w:type="continuationNotice" w:id="1">
    <w:p w:rsidR="00216FD1" w:rsidRDefault="00216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1D0" w:rsidRDefault="00CC608D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727086" wp14:editId="0A53B9DF">
              <wp:simplePos x="0" y="0"/>
              <wp:positionH relativeFrom="page">
                <wp:posOffset>7064375</wp:posOffset>
              </wp:positionH>
              <wp:positionV relativeFrom="page">
                <wp:posOffset>10135870</wp:posOffset>
              </wp:positionV>
              <wp:extent cx="164465" cy="139700"/>
              <wp:effectExtent l="0" t="1270" r="63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4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1D0" w:rsidRDefault="003116C1">
                          <w:pPr>
                            <w:spacing w:before="15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24D8">
                            <w:rPr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70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6.25pt;margin-top:798.1pt;width:12.9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" filled="f" stroked="f">
              <v:textbox inset="0,0,0,0">
                <w:txbxContent>
                  <w:p w:rsidR="00D271D0" w:rsidRDefault="003116C1">
                    <w:pPr>
                      <w:spacing w:before="15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24D8">
                      <w:rPr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FD1" w:rsidRDefault="00216FD1">
      <w:r>
        <w:separator/>
      </w:r>
    </w:p>
  </w:footnote>
  <w:footnote w:type="continuationSeparator" w:id="0">
    <w:p w:rsidR="00216FD1" w:rsidRDefault="00216FD1">
      <w:r>
        <w:continuationSeparator/>
      </w:r>
    </w:p>
  </w:footnote>
  <w:footnote w:type="continuationNotice" w:id="1">
    <w:p w:rsidR="00216FD1" w:rsidRDefault="00216F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284"/>
    <w:multiLevelType w:val="hybridMultilevel"/>
    <w:tmpl w:val="229044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FC1C1C"/>
    <w:multiLevelType w:val="multilevel"/>
    <w:tmpl w:val="377CF004"/>
    <w:lvl w:ilvl="0">
      <w:start w:val="1"/>
      <w:numFmt w:val="decimal"/>
      <w:lvlText w:val="%1."/>
      <w:lvlJc w:val="left"/>
      <w:pPr>
        <w:ind w:left="960" w:hanging="567"/>
      </w:pPr>
      <w:rPr>
        <w:rFonts w:hint="default"/>
        <w:b/>
        <w:bCs/>
        <w:spacing w:val="-4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954" w:hanging="852"/>
      </w:pPr>
      <w:rPr>
        <w:rFonts w:ascii="Arial" w:eastAsia="Arial" w:hAnsi="Arial" w:cs="Arial" w:hint="default"/>
        <w:spacing w:val="-2"/>
        <w:w w:val="99"/>
        <w:sz w:val="24"/>
        <w:szCs w:val="24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559" w:hanging="1133"/>
      </w:pPr>
      <w:rPr>
        <w:rFonts w:ascii="Arial" w:eastAsia="Arial" w:hAnsi="Arial" w:cs="Arial" w:hint="default"/>
        <w:spacing w:val="-2"/>
        <w:w w:val="99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1820" w:hanging="113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960" w:hanging="113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020" w:hanging="113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231" w:hanging="113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443" w:hanging="1133"/>
      </w:pPr>
      <w:rPr>
        <w:rFonts w:hint="default"/>
        <w:lang w:val="ru-RU" w:eastAsia="ru-RU" w:bidi="ru-RU"/>
      </w:rPr>
    </w:lvl>
  </w:abstractNum>
  <w:abstractNum w:abstractNumId="2" w15:restartNumberingAfterBreak="0">
    <w:nsid w:val="1783347F"/>
    <w:multiLevelType w:val="multilevel"/>
    <w:tmpl w:val="C9403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19FC08CB"/>
    <w:multiLevelType w:val="multilevel"/>
    <w:tmpl w:val="F502FD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  <w:color w:val="auto"/>
      </w:rPr>
    </w:lvl>
  </w:abstractNum>
  <w:abstractNum w:abstractNumId="4" w15:restartNumberingAfterBreak="0">
    <w:nsid w:val="29AD00CB"/>
    <w:multiLevelType w:val="hybridMultilevel"/>
    <w:tmpl w:val="51021470"/>
    <w:lvl w:ilvl="0" w:tplc="5044C0DE">
      <w:numFmt w:val="bullet"/>
      <w:lvlText w:val="-"/>
      <w:lvlJc w:val="left"/>
      <w:pPr>
        <w:ind w:left="393" w:hanging="176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1" w:tplc="BAA82DB4">
      <w:numFmt w:val="bullet"/>
      <w:lvlText w:val="•"/>
      <w:lvlJc w:val="left"/>
      <w:pPr>
        <w:ind w:left="1446" w:hanging="176"/>
      </w:pPr>
      <w:rPr>
        <w:rFonts w:hint="default"/>
        <w:lang w:val="ru-RU" w:eastAsia="ru-RU" w:bidi="ru-RU"/>
      </w:rPr>
    </w:lvl>
    <w:lvl w:ilvl="2" w:tplc="BAEEF2C2">
      <w:numFmt w:val="bullet"/>
      <w:lvlText w:val="•"/>
      <w:lvlJc w:val="left"/>
      <w:pPr>
        <w:ind w:left="2493" w:hanging="176"/>
      </w:pPr>
      <w:rPr>
        <w:rFonts w:hint="default"/>
        <w:lang w:val="ru-RU" w:eastAsia="ru-RU" w:bidi="ru-RU"/>
      </w:rPr>
    </w:lvl>
    <w:lvl w:ilvl="3" w:tplc="7BB42A1C">
      <w:numFmt w:val="bullet"/>
      <w:lvlText w:val="•"/>
      <w:lvlJc w:val="left"/>
      <w:pPr>
        <w:ind w:left="3539" w:hanging="176"/>
      </w:pPr>
      <w:rPr>
        <w:rFonts w:hint="default"/>
        <w:lang w:val="ru-RU" w:eastAsia="ru-RU" w:bidi="ru-RU"/>
      </w:rPr>
    </w:lvl>
    <w:lvl w:ilvl="4" w:tplc="D7FC6EDA">
      <w:numFmt w:val="bullet"/>
      <w:lvlText w:val="•"/>
      <w:lvlJc w:val="left"/>
      <w:pPr>
        <w:ind w:left="4586" w:hanging="176"/>
      </w:pPr>
      <w:rPr>
        <w:rFonts w:hint="default"/>
        <w:lang w:val="ru-RU" w:eastAsia="ru-RU" w:bidi="ru-RU"/>
      </w:rPr>
    </w:lvl>
    <w:lvl w:ilvl="5" w:tplc="1D1C3A36">
      <w:numFmt w:val="bullet"/>
      <w:lvlText w:val="•"/>
      <w:lvlJc w:val="left"/>
      <w:pPr>
        <w:ind w:left="5633" w:hanging="176"/>
      </w:pPr>
      <w:rPr>
        <w:rFonts w:hint="default"/>
        <w:lang w:val="ru-RU" w:eastAsia="ru-RU" w:bidi="ru-RU"/>
      </w:rPr>
    </w:lvl>
    <w:lvl w:ilvl="6" w:tplc="713443DC">
      <w:numFmt w:val="bullet"/>
      <w:lvlText w:val="•"/>
      <w:lvlJc w:val="left"/>
      <w:pPr>
        <w:ind w:left="6679" w:hanging="176"/>
      </w:pPr>
      <w:rPr>
        <w:rFonts w:hint="default"/>
        <w:lang w:val="ru-RU" w:eastAsia="ru-RU" w:bidi="ru-RU"/>
      </w:rPr>
    </w:lvl>
    <w:lvl w:ilvl="7" w:tplc="DB362E22">
      <w:numFmt w:val="bullet"/>
      <w:lvlText w:val="•"/>
      <w:lvlJc w:val="left"/>
      <w:pPr>
        <w:ind w:left="7726" w:hanging="176"/>
      </w:pPr>
      <w:rPr>
        <w:rFonts w:hint="default"/>
        <w:lang w:val="ru-RU" w:eastAsia="ru-RU" w:bidi="ru-RU"/>
      </w:rPr>
    </w:lvl>
    <w:lvl w:ilvl="8" w:tplc="45BEE07C">
      <w:numFmt w:val="bullet"/>
      <w:lvlText w:val="•"/>
      <w:lvlJc w:val="left"/>
      <w:pPr>
        <w:ind w:left="8773" w:hanging="176"/>
      </w:pPr>
      <w:rPr>
        <w:rFonts w:hint="default"/>
        <w:lang w:val="ru-RU" w:eastAsia="ru-RU" w:bidi="ru-RU"/>
      </w:rPr>
    </w:lvl>
  </w:abstractNum>
  <w:abstractNum w:abstractNumId="5" w15:restartNumberingAfterBreak="0">
    <w:nsid w:val="3C055264"/>
    <w:multiLevelType w:val="multilevel"/>
    <w:tmpl w:val="C9403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47056041"/>
    <w:multiLevelType w:val="hybridMultilevel"/>
    <w:tmpl w:val="76F0435E"/>
    <w:lvl w:ilvl="0" w:tplc="7F1A68D6">
      <w:start w:val="1"/>
      <w:numFmt w:val="decimal"/>
      <w:lvlText w:val="2.1.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8643BD6"/>
    <w:multiLevelType w:val="multilevel"/>
    <w:tmpl w:val="6178B5C0"/>
    <w:lvl w:ilvl="0">
      <w:start w:val="3"/>
      <w:numFmt w:val="decimal"/>
      <w:lvlText w:val="%1"/>
      <w:lvlJc w:val="left"/>
      <w:pPr>
        <w:ind w:left="1966" w:hanging="1272"/>
      </w:pPr>
      <w:rPr>
        <w:rFonts w:hint="default"/>
        <w:lang w:val="ru-RU" w:eastAsia="ru-RU" w:bidi="ru-RU"/>
      </w:rPr>
    </w:lvl>
    <w:lvl w:ilvl="1">
      <w:start w:val="10"/>
      <w:numFmt w:val="decimal"/>
      <w:lvlText w:val="%1.%2"/>
      <w:lvlJc w:val="left"/>
      <w:pPr>
        <w:ind w:left="1966" w:hanging="1272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1966" w:hanging="1272"/>
      </w:pPr>
      <w:rPr>
        <w:rFonts w:ascii="Arial" w:eastAsia="Arial" w:hAnsi="Arial" w:cs="Arial" w:hint="default"/>
        <w:spacing w:val="-2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631" w:hanging="127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22" w:hanging="127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13" w:hanging="127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3" w:hanging="127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94" w:hanging="127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85" w:hanging="1272"/>
      </w:pPr>
      <w:rPr>
        <w:rFonts w:hint="default"/>
        <w:lang w:val="ru-RU" w:eastAsia="ru-RU" w:bidi="ru-RU"/>
      </w:rPr>
    </w:lvl>
  </w:abstractNum>
  <w:abstractNum w:abstractNumId="8" w15:restartNumberingAfterBreak="0">
    <w:nsid w:val="62F051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FC3ADE"/>
    <w:multiLevelType w:val="multilevel"/>
    <w:tmpl w:val="274CE05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903" w:hanging="51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  <w:sz w:val="24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D0"/>
    <w:rsid w:val="000061FF"/>
    <w:rsid w:val="000242D3"/>
    <w:rsid w:val="0003388B"/>
    <w:rsid w:val="000359E7"/>
    <w:rsid w:val="00044482"/>
    <w:rsid w:val="000568F6"/>
    <w:rsid w:val="00072625"/>
    <w:rsid w:val="000746C3"/>
    <w:rsid w:val="00076B71"/>
    <w:rsid w:val="00081986"/>
    <w:rsid w:val="0009047C"/>
    <w:rsid w:val="000968A1"/>
    <w:rsid w:val="0009701B"/>
    <w:rsid w:val="000A4089"/>
    <w:rsid w:val="000B52DA"/>
    <w:rsid w:val="000E1FA1"/>
    <w:rsid w:val="000E67CA"/>
    <w:rsid w:val="000F6DA2"/>
    <w:rsid w:val="00136744"/>
    <w:rsid w:val="0014643A"/>
    <w:rsid w:val="001605B8"/>
    <w:rsid w:val="001708AA"/>
    <w:rsid w:val="001734E2"/>
    <w:rsid w:val="001A6BB2"/>
    <w:rsid w:val="001A75E1"/>
    <w:rsid w:val="001C589E"/>
    <w:rsid w:val="001D4B8A"/>
    <w:rsid w:val="001E3BD7"/>
    <w:rsid w:val="001F3460"/>
    <w:rsid w:val="001F41F0"/>
    <w:rsid w:val="00203946"/>
    <w:rsid w:val="00216FD1"/>
    <w:rsid w:val="002278A8"/>
    <w:rsid w:val="00241CB2"/>
    <w:rsid w:val="00245AAA"/>
    <w:rsid w:val="0025672E"/>
    <w:rsid w:val="00272104"/>
    <w:rsid w:val="00272DCE"/>
    <w:rsid w:val="00276AC9"/>
    <w:rsid w:val="00286916"/>
    <w:rsid w:val="00287082"/>
    <w:rsid w:val="002A0767"/>
    <w:rsid w:val="002B4AA5"/>
    <w:rsid w:val="002C3D35"/>
    <w:rsid w:val="002F70C6"/>
    <w:rsid w:val="003029CE"/>
    <w:rsid w:val="00310F4E"/>
    <w:rsid w:val="003112DA"/>
    <w:rsid w:val="003116C1"/>
    <w:rsid w:val="00333173"/>
    <w:rsid w:val="003454B2"/>
    <w:rsid w:val="0035352F"/>
    <w:rsid w:val="00364976"/>
    <w:rsid w:val="0037496E"/>
    <w:rsid w:val="003861CB"/>
    <w:rsid w:val="00390F79"/>
    <w:rsid w:val="003A416E"/>
    <w:rsid w:val="003B6B95"/>
    <w:rsid w:val="003C2775"/>
    <w:rsid w:val="003C5881"/>
    <w:rsid w:val="003D44BE"/>
    <w:rsid w:val="003E3C36"/>
    <w:rsid w:val="003F2E18"/>
    <w:rsid w:val="004245C8"/>
    <w:rsid w:val="00440D7C"/>
    <w:rsid w:val="00450295"/>
    <w:rsid w:val="004528DA"/>
    <w:rsid w:val="00467107"/>
    <w:rsid w:val="004851FA"/>
    <w:rsid w:val="004B51D4"/>
    <w:rsid w:val="004C397E"/>
    <w:rsid w:val="004D5BAE"/>
    <w:rsid w:val="004D64A7"/>
    <w:rsid w:val="004E3B68"/>
    <w:rsid w:val="004E3BF6"/>
    <w:rsid w:val="004E71CF"/>
    <w:rsid w:val="004E7D6C"/>
    <w:rsid w:val="004F3507"/>
    <w:rsid w:val="004F3DBC"/>
    <w:rsid w:val="004F6B54"/>
    <w:rsid w:val="005034EC"/>
    <w:rsid w:val="00506142"/>
    <w:rsid w:val="00516CF7"/>
    <w:rsid w:val="00526802"/>
    <w:rsid w:val="00535EAD"/>
    <w:rsid w:val="00542F75"/>
    <w:rsid w:val="005565E1"/>
    <w:rsid w:val="00560A6D"/>
    <w:rsid w:val="00565228"/>
    <w:rsid w:val="00565E8E"/>
    <w:rsid w:val="00570D42"/>
    <w:rsid w:val="0058182E"/>
    <w:rsid w:val="005847EB"/>
    <w:rsid w:val="005854AD"/>
    <w:rsid w:val="00585A39"/>
    <w:rsid w:val="00590087"/>
    <w:rsid w:val="005951BD"/>
    <w:rsid w:val="005A2F8C"/>
    <w:rsid w:val="005B6AD9"/>
    <w:rsid w:val="005E01D0"/>
    <w:rsid w:val="005F2B24"/>
    <w:rsid w:val="005F4F50"/>
    <w:rsid w:val="00605FBD"/>
    <w:rsid w:val="00623274"/>
    <w:rsid w:val="00631CF0"/>
    <w:rsid w:val="0064474C"/>
    <w:rsid w:val="00653524"/>
    <w:rsid w:val="00670EE6"/>
    <w:rsid w:val="00671DF7"/>
    <w:rsid w:val="00683AC9"/>
    <w:rsid w:val="00690177"/>
    <w:rsid w:val="00696899"/>
    <w:rsid w:val="006A1840"/>
    <w:rsid w:val="006A27A5"/>
    <w:rsid w:val="006B3592"/>
    <w:rsid w:val="006D6750"/>
    <w:rsid w:val="006F3328"/>
    <w:rsid w:val="00702DDC"/>
    <w:rsid w:val="00723B23"/>
    <w:rsid w:val="00740BD3"/>
    <w:rsid w:val="00753B1E"/>
    <w:rsid w:val="0075427E"/>
    <w:rsid w:val="00754BBA"/>
    <w:rsid w:val="00757325"/>
    <w:rsid w:val="00786676"/>
    <w:rsid w:val="00787AC7"/>
    <w:rsid w:val="007C4AE9"/>
    <w:rsid w:val="00814F9A"/>
    <w:rsid w:val="008203A2"/>
    <w:rsid w:val="008365CE"/>
    <w:rsid w:val="00880997"/>
    <w:rsid w:val="008A71B8"/>
    <w:rsid w:val="008B2D0F"/>
    <w:rsid w:val="008B38E8"/>
    <w:rsid w:val="008C1CA4"/>
    <w:rsid w:val="008D4D41"/>
    <w:rsid w:val="009100D8"/>
    <w:rsid w:val="0091479B"/>
    <w:rsid w:val="0092143C"/>
    <w:rsid w:val="009257CE"/>
    <w:rsid w:val="00937EBC"/>
    <w:rsid w:val="009406FF"/>
    <w:rsid w:val="00942C78"/>
    <w:rsid w:val="00945905"/>
    <w:rsid w:val="00954519"/>
    <w:rsid w:val="00960199"/>
    <w:rsid w:val="009676DD"/>
    <w:rsid w:val="00976A71"/>
    <w:rsid w:val="009904E3"/>
    <w:rsid w:val="009A0B9D"/>
    <w:rsid w:val="009B0604"/>
    <w:rsid w:val="009B5F2E"/>
    <w:rsid w:val="009C0A5D"/>
    <w:rsid w:val="009E6060"/>
    <w:rsid w:val="00A17586"/>
    <w:rsid w:val="00A54FAF"/>
    <w:rsid w:val="00A62966"/>
    <w:rsid w:val="00A6634B"/>
    <w:rsid w:val="00A85562"/>
    <w:rsid w:val="00A855F1"/>
    <w:rsid w:val="00A944E4"/>
    <w:rsid w:val="00AA2514"/>
    <w:rsid w:val="00AB37B6"/>
    <w:rsid w:val="00AB6B5F"/>
    <w:rsid w:val="00AF1AC3"/>
    <w:rsid w:val="00AF2B49"/>
    <w:rsid w:val="00AF5B17"/>
    <w:rsid w:val="00B0256A"/>
    <w:rsid w:val="00B068B3"/>
    <w:rsid w:val="00B06B0E"/>
    <w:rsid w:val="00B20FEA"/>
    <w:rsid w:val="00B26D3B"/>
    <w:rsid w:val="00B35A68"/>
    <w:rsid w:val="00B36DE1"/>
    <w:rsid w:val="00B408ED"/>
    <w:rsid w:val="00B4362F"/>
    <w:rsid w:val="00B707A5"/>
    <w:rsid w:val="00B8286D"/>
    <w:rsid w:val="00B90414"/>
    <w:rsid w:val="00B96013"/>
    <w:rsid w:val="00B97F77"/>
    <w:rsid w:val="00BC010B"/>
    <w:rsid w:val="00BC7178"/>
    <w:rsid w:val="00BE00EF"/>
    <w:rsid w:val="00BE3CC0"/>
    <w:rsid w:val="00BE3DDC"/>
    <w:rsid w:val="00C2160B"/>
    <w:rsid w:val="00C220DC"/>
    <w:rsid w:val="00C265E6"/>
    <w:rsid w:val="00C30FC4"/>
    <w:rsid w:val="00C40129"/>
    <w:rsid w:val="00C40A70"/>
    <w:rsid w:val="00C419F4"/>
    <w:rsid w:val="00C455FD"/>
    <w:rsid w:val="00C5393A"/>
    <w:rsid w:val="00C817F5"/>
    <w:rsid w:val="00C969BA"/>
    <w:rsid w:val="00CC1815"/>
    <w:rsid w:val="00CC608D"/>
    <w:rsid w:val="00CD711A"/>
    <w:rsid w:val="00CE76DA"/>
    <w:rsid w:val="00D01C8F"/>
    <w:rsid w:val="00D07801"/>
    <w:rsid w:val="00D11DD8"/>
    <w:rsid w:val="00D16CEC"/>
    <w:rsid w:val="00D20471"/>
    <w:rsid w:val="00D21668"/>
    <w:rsid w:val="00D2167E"/>
    <w:rsid w:val="00D271D0"/>
    <w:rsid w:val="00D300AA"/>
    <w:rsid w:val="00D34A86"/>
    <w:rsid w:val="00D4119D"/>
    <w:rsid w:val="00D43839"/>
    <w:rsid w:val="00D460E4"/>
    <w:rsid w:val="00D6389F"/>
    <w:rsid w:val="00D65555"/>
    <w:rsid w:val="00D66C29"/>
    <w:rsid w:val="00D67987"/>
    <w:rsid w:val="00D74B6B"/>
    <w:rsid w:val="00D7635A"/>
    <w:rsid w:val="00D81250"/>
    <w:rsid w:val="00D85FB8"/>
    <w:rsid w:val="00DA34BB"/>
    <w:rsid w:val="00DA4F40"/>
    <w:rsid w:val="00DB07D9"/>
    <w:rsid w:val="00DD3D0A"/>
    <w:rsid w:val="00DF1500"/>
    <w:rsid w:val="00DF5F56"/>
    <w:rsid w:val="00E01020"/>
    <w:rsid w:val="00E0584B"/>
    <w:rsid w:val="00E111E0"/>
    <w:rsid w:val="00E16FC4"/>
    <w:rsid w:val="00E250DD"/>
    <w:rsid w:val="00E27B55"/>
    <w:rsid w:val="00E407A6"/>
    <w:rsid w:val="00E43125"/>
    <w:rsid w:val="00E5389A"/>
    <w:rsid w:val="00E55433"/>
    <w:rsid w:val="00E60C6B"/>
    <w:rsid w:val="00E70EE3"/>
    <w:rsid w:val="00E819E4"/>
    <w:rsid w:val="00E841F1"/>
    <w:rsid w:val="00EC690A"/>
    <w:rsid w:val="00EE24D8"/>
    <w:rsid w:val="00EF303F"/>
    <w:rsid w:val="00EF4DA5"/>
    <w:rsid w:val="00EF52EB"/>
    <w:rsid w:val="00F15CCF"/>
    <w:rsid w:val="00F33671"/>
    <w:rsid w:val="00F3613B"/>
    <w:rsid w:val="00F41925"/>
    <w:rsid w:val="00F45348"/>
    <w:rsid w:val="00F5252D"/>
    <w:rsid w:val="00F57D6D"/>
    <w:rsid w:val="00F64812"/>
    <w:rsid w:val="00F707AA"/>
    <w:rsid w:val="00F76D41"/>
    <w:rsid w:val="00F86168"/>
    <w:rsid w:val="00F96A46"/>
    <w:rsid w:val="00FA124F"/>
    <w:rsid w:val="00FB55FF"/>
    <w:rsid w:val="00FB5EFE"/>
    <w:rsid w:val="00FC13FD"/>
    <w:rsid w:val="00FC28E1"/>
    <w:rsid w:val="00FC2ED2"/>
    <w:rsid w:val="00FD68A7"/>
    <w:rsid w:val="00FE32B0"/>
    <w:rsid w:val="00F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E8386FB-2FB7-4090-9460-4B751473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ind w:left="27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93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93" w:right="12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7"/>
      <w:ind w:left="105"/>
    </w:pPr>
  </w:style>
  <w:style w:type="character" w:styleId="a6">
    <w:name w:val="Hyperlink"/>
    <w:basedOn w:val="a0"/>
    <w:uiPriority w:val="99"/>
    <w:unhideWhenUsed/>
    <w:rsid w:val="00CC608D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3749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7496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7496E"/>
    <w:rPr>
      <w:rFonts w:ascii="Arial" w:eastAsia="Arial" w:hAnsi="Arial" w:cs="Arial"/>
      <w:sz w:val="20"/>
      <w:szCs w:val="20"/>
      <w:lang w:val="ru-RU"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496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496E"/>
    <w:rPr>
      <w:rFonts w:ascii="Arial" w:eastAsia="Arial" w:hAnsi="Arial" w:cs="Arial"/>
      <w:b/>
      <w:bCs/>
      <w:sz w:val="20"/>
      <w:szCs w:val="20"/>
      <w:lang w:val="ru-RU"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37496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7496E"/>
    <w:rPr>
      <w:rFonts w:ascii="Segoe UI" w:eastAsia="Arial" w:hAnsi="Segoe UI" w:cs="Segoe UI"/>
      <w:sz w:val="18"/>
      <w:szCs w:val="18"/>
      <w:lang w:val="ru-RU" w:eastAsia="ru-RU" w:bidi="ru-RU"/>
    </w:rPr>
  </w:style>
  <w:style w:type="paragraph" w:customStyle="1" w:styleId="Default">
    <w:name w:val="Default"/>
    <w:rsid w:val="00C419F4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paragraph" w:styleId="ae">
    <w:name w:val="header"/>
    <w:basedOn w:val="a"/>
    <w:link w:val="af"/>
    <w:uiPriority w:val="99"/>
    <w:unhideWhenUsed/>
    <w:rsid w:val="00A54F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54FAF"/>
    <w:rPr>
      <w:rFonts w:ascii="Arial" w:eastAsia="Arial" w:hAnsi="Arial" w:cs="Arial"/>
      <w:lang w:val="ru-RU" w:eastAsia="ru-RU" w:bidi="ru-RU"/>
    </w:rPr>
  </w:style>
  <w:style w:type="paragraph" w:styleId="af0">
    <w:name w:val="Revision"/>
    <w:hidden/>
    <w:uiPriority w:val="99"/>
    <w:semiHidden/>
    <w:rsid w:val="00B36DE1"/>
    <w:pPr>
      <w:widowControl/>
      <w:autoSpaceDE/>
      <w:autoSpaceDN/>
    </w:pPr>
    <w:rPr>
      <w:rFonts w:ascii="Arial" w:eastAsia="Arial" w:hAnsi="Arial" w:cs="Arial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B55FF"/>
    <w:rPr>
      <w:rFonts w:ascii="Arial" w:eastAsia="Arial" w:hAnsi="Arial" w:cs="Arial"/>
      <w:sz w:val="24"/>
      <w:szCs w:val="24"/>
      <w:lang w:val="ru-RU" w:eastAsia="ru-RU" w:bidi="ru-RU"/>
    </w:rPr>
  </w:style>
  <w:style w:type="character" w:styleId="af1">
    <w:name w:val="Placeholder Text"/>
    <w:basedOn w:val="a0"/>
    <w:uiPriority w:val="99"/>
    <w:semiHidden/>
    <w:rsid w:val="009B06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lsib-a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lsib-a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проведения акции «Приведи друга»</vt:lpstr>
    </vt:vector>
  </TitlesOfParts>
  <Company>Uralsib</Company>
  <LinksUpToDate>false</LinksUpToDate>
  <CharactersWithSpaces>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проведения акции «Приведи друга»</dc:title>
  <dc:creator>Каменкова Екатерина Валентиновна</dc:creator>
  <cp:lastModifiedBy>Севостьянова Мария Алексеевна</cp:lastModifiedBy>
  <cp:revision>7</cp:revision>
  <cp:lastPrinted>2021-11-22T09:01:00Z</cp:lastPrinted>
  <dcterms:created xsi:type="dcterms:W3CDTF">2021-10-29T12:52:00Z</dcterms:created>
  <dcterms:modified xsi:type="dcterms:W3CDTF">2021-11-25T08:49:00Z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2019-09-10T00:00:00Z</vt:filetime>
  </property>
</Properties>
</file>